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09" w:rsidRDefault="00821309">
      <w:pPr>
        <w:rPr>
          <w:rFonts w:hint="eastAsia"/>
        </w:rPr>
      </w:pPr>
      <w:r w:rsidRPr="00821309">
        <w:rPr>
          <w:rFonts w:ascii="宋体" w:eastAsia="宋体" w:hAnsi="宋体" w:cs="宋体" w:hint="eastAsia"/>
          <w:b/>
          <w:bCs/>
          <w:color w:val="FF0000"/>
          <w:kern w:val="0"/>
          <w:sz w:val="24"/>
          <w:szCs w:val="24"/>
        </w:rPr>
        <w:t>国家税务总局</w:t>
      </w:r>
      <w:r w:rsidRPr="00821309">
        <w:rPr>
          <w:rFonts w:ascii="宋体" w:eastAsia="宋体" w:hAnsi="宋体" w:cs="宋体" w:hint="eastAsia"/>
          <w:color w:val="000000"/>
          <w:kern w:val="0"/>
          <w:sz w:val="18"/>
          <w:szCs w:val="18"/>
        </w:rPr>
        <w:t xml:space="preserve"> </w:t>
      </w:r>
      <w:r w:rsidRPr="00821309">
        <w:rPr>
          <w:rFonts w:ascii="宋体" w:eastAsia="宋体" w:hAnsi="宋体" w:cs="宋体" w:hint="eastAsia"/>
          <w:color w:val="C1DDF5"/>
          <w:kern w:val="0"/>
          <w:sz w:val="18"/>
          <w:szCs w:val="18"/>
        </w:rPr>
        <w:t> </w:t>
      </w:r>
    </w:p>
    <w:p w:rsidR="00821309" w:rsidRDefault="00821309">
      <w:pPr>
        <w:rPr>
          <w:rFonts w:hint="eastAsia"/>
        </w:rPr>
      </w:pPr>
      <w:r w:rsidRPr="00821309">
        <w:rPr>
          <w:rFonts w:ascii="Arial" w:eastAsia="宋体" w:hAnsi="Arial" w:cs="Arial"/>
          <w:b/>
          <w:bCs/>
          <w:color w:val="0053B1"/>
          <w:kern w:val="0"/>
          <w:sz w:val="27"/>
          <w:szCs w:val="27"/>
        </w:rPr>
        <w:t>关于执行内地与港澳间税收安排涉及个人受雇所得有关问题的公告</w:t>
      </w:r>
    </w:p>
    <w:p w:rsidR="00821309" w:rsidRDefault="00821309">
      <w:pPr>
        <w:rPr>
          <w:rFonts w:ascii="宋体" w:eastAsia="宋体" w:hAnsi="宋体" w:cs="宋体" w:hint="eastAsia"/>
          <w:color w:val="000000"/>
          <w:kern w:val="0"/>
          <w:sz w:val="18"/>
          <w:szCs w:val="18"/>
        </w:rPr>
      </w:pPr>
      <w:r w:rsidRPr="00821309">
        <w:rPr>
          <w:rFonts w:ascii="宋体" w:eastAsia="宋体" w:hAnsi="宋体" w:cs="宋体" w:hint="eastAsia"/>
          <w:color w:val="000000"/>
          <w:kern w:val="0"/>
          <w:sz w:val="18"/>
          <w:szCs w:val="18"/>
        </w:rPr>
        <w:t>国家税务总局公告2012年第16号</w:t>
      </w:r>
    </w:p>
    <w:p w:rsidR="00821309" w:rsidRPr="00821309" w:rsidRDefault="00821309" w:rsidP="00821309">
      <w:pPr>
        <w:widowControl/>
        <w:spacing w:before="100" w:beforeAutospacing="1" w:after="100" w:afterAutospacing="1" w:line="360" w:lineRule="atLeast"/>
        <w:jc w:val="left"/>
        <w:rPr>
          <w:rFonts w:ascii="宋体" w:eastAsia="宋体" w:hAnsi="宋体" w:cs="宋体"/>
          <w:color w:val="000000"/>
          <w:kern w:val="0"/>
          <w:szCs w:val="21"/>
        </w:rPr>
      </w:pPr>
      <w:r w:rsidRPr="00821309">
        <w:rPr>
          <w:rFonts w:ascii="宋体" w:eastAsia="宋体" w:hAnsi="宋体" w:cs="宋体" w:hint="eastAsia"/>
          <w:color w:val="000000"/>
          <w:kern w:val="0"/>
          <w:szCs w:val="21"/>
        </w:rPr>
        <w:t xml:space="preserve">　为了解决往来内地与港、澳间跨境工作个人双重征税问题，根据内</w:t>
      </w:r>
      <w:bookmarkStart w:id="0" w:name="_GoBack"/>
      <w:bookmarkEnd w:id="0"/>
      <w:r w:rsidRPr="00821309">
        <w:rPr>
          <w:rFonts w:ascii="宋体" w:eastAsia="宋体" w:hAnsi="宋体" w:cs="宋体" w:hint="eastAsia"/>
          <w:color w:val="000000"/>
          <w:kern w:val="0"/>
          <w:szCs w:val="21"/>
        </w:rPr>
        <w:t>地与香港、澳门签署的关于对所得避免双重征税和防止偷漏税安排（以下简称《安排》）受雇所得条款（与澳门间安排为非独立个人劳务条款，以下统称受雇所得条款）的有关规定，经与相关税务主管当局协商，现就在港、澳受雇或在内地与港、澳间双重受雇的港澳税收居民执行《安排》受雇所得条款涉及的居民个人所得税问题公告如下：</w:t>
      </w:r>
      <w:r w:rsidRPr="00821309">
        <w:rPr>
          <w:rFonts w:ascii="宋体" w:eastAsia="宋体" w:hAnsi="宋体" w:cs="宋体" w:hint="eastAsia"/>
          <w:color w:val="000000"/>
          <w:kern w:val="0"/>
          <w:szCs w:val="21"/>
        </w:rPr>
        <w:br/>
        <w:t xml:space="preserve">　　一、执行《安排》受雇所得条款相关规定及计税方法</w:t>
      </w:r>
      <w:r w:rsidRPr="00821309">
        <w:rPr>
          <w:rFonts w:ascii="宋体" w:eastAsia="宋体" w:hAnsi="宋体" w:cs="宋体" w:hint="eastAsia"/>
          <w:color w:val="000000"/>
          <w:kern w:val="0"/>
          <w:szCs w:val="21"/>
        </w:rPr>
        <w:br/>
        <w:t xml:space="preserve">　　（一）港澳税收居民在内地从事相关活动取得所得，根据《安排》受雇所得条款第一款的规定，应仅就归属于内地工作期间的所得，在内地缴纳个人所得税。计算公式为：</w:t>
      </w:r>
      <w:r w:rsidRPr="00821309">
        <w:rPr>
          <w:rFonts w:ascii="宋体" w:eastAsia="宋体" w:hAnsi="宋体" w:cs="宋体" w:hint="eastAsia"/>
          <w:color w:val="000000"/>
          <w:kern w:val="0"/>
          <w:szCs w:val="21"/>
        </w:rPr>
        <w:br/>
        <w:t xml:space="preserve">　　应纳税额=（当期境内</w:t>
      </w:r>
      <w:proofErr w:type="gramStart"/>
      <w:r w:rsidRPr="00821309">
        <w:rPr>
          <w:rFonts w:ascii="宋体" w:eastAsia="宋体" w:hAnsi="宋体" w:cs="宋体" w:hint="eastAsia"/>
          <w:color w:val="000000"/>
          <w:kern w:val="0"/>
          <w:szCs w:val="21"/>
        </w:rPr>
        <w:t>外工资</w:t>
      </w:r>
      <w:proofErr w:type="gramEnd"/>
      <w:r w:rsidRPr="00821309">
        <w:rPr>
          <w:rFonts w:ascii="宋体" w:eastAsia="宋体" w:hAnsi="宋体" w:cs="宋体" w:hint="eastAsia"/>
          <w:color w:val="000000"/>
          <w:kern w:val="0"/>
          <w:szCs w:val="21"/>
        </w:rPr>
        <w:t>薪金应纳税所得额×适用税率-速算扣除数）×当期境内实际停留天数÷当期公历天数</w:t>
      </w:r>
      <w:r w:rsidRPr="00821309">
        <w:rPr>
          <w:rFonts w:ascii="宋体" w:eastAsia="宋体" w:hAnsi="宋体" w:cs="宋体" w:hint="eastAsia"/>
          <w:color w:val="000000"/>
          <w:kern w:val="0"/>
          <w:szCs w:val="21"/>
        </w:rPr>
        <w:br/>
        <w:t xml:space="preserve">　　（二）港澳税收居民在内地从事相关活动取得所得，根据《安排》受雇所得条款第二款的规定，可就符合条件部分在内地免予征税；内地征税部分的计算公式为：</w:t>
      </w:r>
      <w:r w:rsidRPr="00821309">
        <w:rPr>
          <w:rFonts w:ascii="宋体" w:eastAsia="宋体" w:hAnsi="宋体" w:cs="宋体" w:hint="eastAsia"/>
          <w:color w:val="000000"/>
          <w:kern w:val="0"/>
          <w:szCs w:val="21"/>
        </w:rPr>
        <w:br/>
        <w:t xml:space="preserve">　　应纳税额=（当期境内</w:t>
      </w:r>
      <w:proofErr w:type="gramStart"/>
      <w:r w:rsidRPr="00821309">
        <w:rPr>
          <w:rFonts w:ascii="宋体" w:eastAsia="宋体" w:hAnsi="宋体" w:cs="宋体" w:hint="eastAsia"/>
          <w:color w:val="000000"/>
          <w:kern w:val="0"/>
          <w:szCs w:val="21"/>
        </w:rPr>
        <w:t>外工资</w:t>
      </w:r>
      <w:proofErr w:type="gramEnd"/>
      <w:r w:rsidRPr="00821309">
        <w:rPr>
          <w:rFonts w:ascii="宋体" w:eastAsia="宋体" w:hAnsi="宋体" w:cs="宋体" w:hint="eastAsia"/>
          <w:color w:val="000000"/>
          <w:kern w:val="0"/>
          <w:szCs w:val="21"/>
        </w:rPr>
        <w:t>薪金应纳税所得额×适用税率-速算扣除数）×（当期境内实际停留天数÷当期公历天数）×（当期境内支付工资÷当期境内</w:t>
      </w:r>
      <w:proofErr w:type="gramStart"/>
      <w:r w:rsidRPr="00821309">
        <w:rPr>
          <w:rFonts w:ascii="宋体" w:eastAsia="宋体" w:hAnsi="宋体" w:cs="宋体" w:hint="eastAsia"/>
          <w:color w:val="000000"/>
          <w:kern w:val="0"/>
          <w:szCs w:val="21"/>
        </w:rPr>
        <w:t>外支付</w:t>
      </w:r>
      <w:proofErr w:type="gramEnd"/>
      <w:r w:rsidRPr="00821309">
        <w:rPr>
          <w:rFonts w:ascii="宋体" w:eastAsia="宋体" w:hAnsi="宋体" w:cs="宋体" w:hint="eastAsia"/>
          <w:color w:val="000000"/>
          <w:kern w:val="0"/>
          <w:szCs w:val="21"/>
        </w:rPr>
        <w:t>工资总额）</w:t>
      </w:r>
      <w:r w:rsidRPr="00821309">
        <w:rPr>
          <w:rFonts w:ascii="宋体" w:eastAsia="宋体" w:hAnsi="宋体" w:cs="宋体" w:hint="eastAsia"/>
          <w:color w:val="000000"/>
          <w:kern w:val="0"/>
          <w:szCs w:val="21"/>
        </w:rPr>
        <w:br/>
        <w:t xml:space="preserve">　　二、有关公式项目或用语的解释</w:t>
      </w:r>
      <w:r w:rsidRPr="00821309">
        <w:rPr>
          <w:rFonts w:ascii="宋体" w:eastAsia="宋体" w:hAnsi="宋体" w:cs="宋体" w:hint="eastAsia"/>
          <w:color w:val="000000"/>
          <w:kern w:val="0"/>
          <w:szCs w:val="21"/>
        </w:rPr>
        <w:br/>
        <w:t xml:space="preserve">　　（一）“当期”：指按国内税收规定计算工资薪金所得应纳税所得额的当个所属期间。</w:t>
      </w:r>
      <w:r w:rsidRPr="00821309">
        <w:rPr>
          <w:rFonts w:ascii="宋体" w:eastAsia="宋体" w:hAnsi="宋体" w:cs="宋体" w:hint="eastAsia"/>
          <w:color w:val="000000"/>
          <w:kern w:val="0"/>
          <w:szCs w:val="21"/>
        </w:rPr>
        <w:br/>
        <w:t xml:space="preserve">　　（二）“当期境内外工资薪金应纳税所得额”：指应当计入当期的工资薪金收入按照国内税收规定计算的应纳税所得额。</w:t>
      </w:r>
      <w:r w:rsidRPr="00821309">
        <w:rPr>
          <w:rFonts w:ascii="宋体" w:eastAsia="宋体" w:hAnsi="宋体" w:cs="宋体" w:hint="eastAsia"/>
          <w:color w:val="000000"/>
          <w:kern w:val="0"/>
          <w:szCs w:val="21"/>
        </w:rPr>
        <w:br/>
        <w:t xml:space="preserve">　　（三）“适用税率”和“速算扣除数”均按照国内税收规定确定。</w:t>
      </w:r>
      <w:r w:rsidRPr="00821309">
        <w:rPr>
          <w:rFonts w:ascii="宋体" w:eastAsia="宋体" w:hAnsi="宋体" w:cs="宋体" w:hint="eastAsia"/>
          <w:color w:val="000000"/>
          <w:kern w:val="0"/>
          <w:szCs w:val="21"/>
        </w:rPr>
        <w:br/>
        <w:t xml:space="preserve">　　（四）“当期境内支付工资”：指当期境内</w:t>
      </w:r>
      <w:proofErr w:type="gramStart"/>
      <w:r w:rsidRPr="00821309">
        <w:rPr>
          <w:rFonts w:ascii="宋体" w:eastAsia="宋体" w:hAnsi="宋体" w:cs="宋体" w:hint="eastAsia"/>
          <w:color w:val="000000"/>
          <w:kern w:val="0"/>
          <w:szCs w:val="21"/>
        </w:rPr>
        <w:t>外支付</w:t>
      </w:r>
      <w:proofErr w:type="gramEnd"/>
      <w:r w:rsidRPr="00821309">
        <w:rPr>
          <w:rFonts w:ascii="宋体" w:eastAsia="宋体" w:hAnsi="宋体" w:cs="宋体" w:hint="eastAsia"/>
          <w:color w:val="000000"/>
          <w:kern w:val="0"/>
          <w:szCs w:val="21"/>
        </w:rPr>
        <w:t>工资总额中由境内居民或常设机构支付或负担的部分。</w:t>
      </w:r>
      <w:r w:rsidRPr="00821309">
        <w:rPr>
          <w:rFonts w:ascii="宋体" w:eastAsia="宋体" w:hAnsi="宋体" w:cs="宋体" w:hint="eastAsia"/>
          <w:color w:val="000000"/>
          <w:kern w:val="0"/>
          <w:szCs w:val="21"/>
        </w:rPr>
        <w:br/>
        <w:t xml:space="preserve">　　（五）“当期境内外支付工资总额”：指应当计入当期的工资薪金收入总额，包括未做任何费用减除计算的各种境内外来源数额。</w:t>
      </w:r>
      <w:r w:rsidRPr="00821309">
        <w:rPr>
          <w:rFonts w:ascii="宋体" w:eastAsia="宋体" w:hAnsi="宋体" w:cs="宋体" w:hint="eastAsia"/>
          <w:color w:val="000000"/>
          <w:kern w:val="0"/>
          <w:szCs w:val="21"/>
        </w:rPr>
        <w:br/>
        <w:t xml:space="preserve">　　（六）“当期境内实际停留天数”指港澳税收居民当期在内地的实际停留天数，但对其入境、离境、往返或多次往返境内外的当日，按半天计算为当期境内实际停留天数。</w:t>
      </w:r>
      <w:r w:rsidRPr="00821309">
        <w:rPr>
          <w:rFonts w:ascii="宋体" w:eastAsia="宋体" w:hAnsi="宋体" w:cs="宋体" w:hint="eastAsia"/>
          <w:color w:val="000000"/>
          <w:kern w:val="0"/>
          <w:szCs w:val="21"/>
        </w:rPr>
        <w:br/>
        <w:t xml:space="preserve">　　（七）“当期公历天数”指当期包含的全部公历天数，不因当日实际停留地是否在境内而做任何扣减。</w:t>
      </w:r>
      <w:r w:rsidRPr="00821309">
        <w:rPr>
          <w:rFonts w:ascii="宋体" w:eastAsia="宋体" w:hAnsi="宋体" w:cs="宋体" w:hint="eastAsia"/>
          <w:color w:val="000000"/>
          <w:kern w:val="0"/>
          <w:szCs w:val="21"/>
        </w:rPr>
        <w:br/>
        <w:t xml:space="preserve">　　三、一次取得跨多个计税期间收入</w:t>
      </w:r>
      <w:r w:rsidRPr="00821309">
        <w:rPr>
          <w:rFonts w:ascii="宋体" w:eastAsia="宋体" w:hAnsi="宋体" w:cs="宋体" w:hint="eastAsia"/>
          <w:color w:val="000000"/>
          <w:kern w:val="0"/>
          <w:szCs w:val="21"/>
        </w:rPr>
        <w:br/>
        <w:t xml:space="preserve">　　港澳税收居民一次取得跨多个计税期间的各种形式的奖金、加薪、劳动分红等（以下统称奖金，不包括应按每个计税期间支付的奖金），仍应以按照国内税收规定确定的计税期间作为执行“安排”规定的所属期间，并分别情况适用本公告第一条第（一）项或第（二）项公式计算个人所得税应纳税额。在适用本公告上述公式时，公式中“当期境内实际停留天数” 指在据以获取该奖金的期间中属于在境内实际停留的天数；“当期公历天数” 指据以获取该奖金的期间所包含的全部公历天数。</w:t>
      </w:r>
      <w:r w:rsidRPr="00821309">
        <w:rPr>
          <w:rFonts w:ascii="宋体" w:eastAsia="宋体" w:hAnsi="宋体" w:cs="宋体" w:hint="eastAsia"/>
          <w:color w:val="000000"/>
          <w:kern w:val="0"/>
          <w:szCs w:val="21"/>
        </w:rPr>
        <w:br/>
      </w:r>
      <w:r w:rsidRPr="00821309">
        <w:rPr>
          <w:rFonts w:ascii="宋体" w:eastAsia="宋体" w:hAnsi="宋体" w:cs="宋体" w:hint="eastAsia"/>
          <w:color w:val="000000"/>
          <w:kern w:val="0"/>
          <w:szCs w:val="21"/>
        </w:rPr>
        <w:lastRenderedPageBreak/>
        <w:t xml:space="preserve">　　四、备案报告</w:t>
      </w:r>
      <w:r w:rsidRPr="00821309">
        <w:rPr>
          <w:rFonts w:ascii="宋体" w:eastAsia="宋体" w:hAnsi="宋体" w:cs="宋体" w:hint="eastAsia"/>
          <w:color w:val="000000"/>
          <w:kern w:val="0"/>
          <w:szCs w:val="21"/>
        </w:rPr>
        <w:br/>
        <w:t xml:space="preserve">　　港澳税收居民在每次按本公告规定享受《安排》相关待遇时，应该按照</w:t>
      </w:r>
      <w:proofErr w:type="gramStart"/>
      <w:r w:rsidRPr="00821309">
        <w:rPr>
          <w:rFonts w:ascii="宋体" w:eastAsia="宋体" w:hAnsi="宋体" w:cs="宋体" w:hint="eastAsia"/>
          <w:color w:val="000000"/>
          <w:kern w:val="0"/>
          <w:szCs w:val="21"/>
        </w:rPr>
        <w:t>《</w:t>
      </w:r>
      <w:proofErr w:type="gramEnd"/>
      <w:r w:rsidRPr="00821309">
        <w:rPr>
          <w:rFonts w:ascii="宋体" w:eastAsia="宋体" w:hAnsi="宋体" w:cs="宋体" w:hint="eastAsia"/>
          <w:color w:val="000000"/>
          <w:kern w:val="0"/>
          <w:szCs w:val="21"/>
        </w:rPr>
        <w:t>非居民享受税收协定待遇管理办法（试行）（国税发[2009]124号）的有关规定，向主管税务机关备案，并按照</w:t>
      </w:r>
      <w:proofErr w:type="gramStart"/>
      <w:r w:rsidRPr="00821309">
        <w:rPr>
          <w:rFonts w:ascii="宋体" w:eastAsia="宋体" w:hAnsi="宋体" w:cs="宋体" w:hint="eastAsia"/>
          <w:color w:val="000000"/>
          <w:kern w:val="0"/>
          <w:szCs w:val="21"/>
        </w:rPr>
        <w:t>《</w:t>
      </w:r>
      <w:proofErr w:type="gramEnd"/>
      <w:r w:rsidRPr="00821309">
        <w:rPr>
          <w:rFonts w:ascii="宋体" w:eastAsia="宋体" w:hAnsi="宋体" w:cs="宋体" w:hint="eastAsia"/>
          <w:color w:val="000000"/>
          <w:kern w:val="0"/>
          <w:szCs w:val="21"/>
        </w:rPr>
        <w:t>国家税务总局关于在中国境内无住所的个人计算缴纳个人所得税若干具体问题的通知</w:t>
      </w:r>
      <w:proofErr w:type="gramStart"/>
      <w:r w:rsidRPr="00821309">
        <w:rPr>
          <w:rFonts w:ascii="宋体" w:eastAsia="宋体" w:hAnsi="宋体" w:cs="宋体" w:hint="eastAsia"/>
          <w:color w:val="000000"/>
          <w:kern w:val="0"/>
          <w:szCs w:val="21"/>
        </w:rPr>
        <w:t>》</w:t>
      </w:r>
      <w:proofErr w:type="gramEnd"/>
      <w:r w:rsidRPr="00821309">
        <w:rPr>
          <w:rFonts w:ascii="宋体" w:eastAsia="宋体" w:hAnsi="宋体" w:cs="宋体" w:hint="eastAsia"/>
          <w:color w:val="000000"/>
          <w:kern w:val="0"/>
          <w:szCs w:val="21"/>
        </w:rPr>
        <w:t>（国税函发[1995]125号）第五条规定提供有关资料。</w:t>
      </w:r>
      <w:r w:rsidRPr="00821309">
        <w:rPr>
          <w:rFonts w:ascii="宋体" w:eastAsia="宋体" w:hAnsi="宋体" w:cs="宋体" w:hint="eastAsia"/>
          <w:color w:val="000000"/>
          <w:kern w:val="0"/>
          <w:szCs w:val="21"/>
        </w:rPr>
        <w:br/>
        <w:t xml:space="preserve">　　五、执行日期</w:t>
      </w:r>
      <w:r w:rsidRPr="00821309">
        <w:rPr>
          <w:rFonts w:ascii="宋体" w:eastAsia="宋体" w:hAnsi="宋体" w:cs="宋体" w:hint="eastAsia"/>
          <w:color w:val="000000"/>
          <w:kern w:val="0"/>
          <w:szCs w:val="21"/>
        </w:rPr>
        <w:br/>
        <w:t xml:space="preserve">　　本公告适用于自2012年6月1日起取得的工资薪金所得。</w:t>
      </w:r>
      <w:r w:rsidRPr="00821309">
        <w:rPr>
          <w:rFonts w:ascii="宋体" w:eastAsia="宋体" w:hAnsi="宋体" w:cs="宋体" w:hint="eastAsia"/>
          <w:color w:val="000000"/>
          <w:kern w:val="0"/>
          <w:szCs w:val="21"/>
        </w:rPr>
        <w:br/>
        <w:t xml:space="preserve">　　港澳税收居民执行上述规定在计算缴纳个人所得税时不再执行下列文件条款规定，但在处理与《安排》受雇所得条款规定无关税务问题时，下列文件条款规定的效力不受本公告影响：</w:t>
      </w:r>
      <w:r w:rsidRPr="00821309">
        <w:rPr>
          <w:rFonts w:ascii="宋体" w:eastAsia="宋体" w:hAnsi="宋体" w:cs="宋体" w:hint="eastAsia"/>
          <w:color w:val="000000"/>
          <w:kern w:val="0"/>
          <w:szCs w:val="21"/>
        </w:rPr>
        <w:br/>
        <w:t xml:space="preserve">　　（一）《国家税务总局关于在中国境内无住所的个人取得工资薪金所得纳税义务问题的通知》（国税发[1994]148号）第二条、第三条和第六条；</w:t>
      </w:r>
      <w:r w:rsidRPr="00821309">
        <w:rPr>
          <w:rFonts w:ascii="宋体" w:eastAsia="宋体" w:hAnsi="宋体" w:cs="宋体" w:hint="eastAsia"/>
          <w:color w:val="000000"/>
          <w:kern w:val="0"/>
          <w:szCs w:val="21"/>
        </w:rPr>
        <w:br/>
        <w:t xml:space="preserve">　　（二）《国家税务总局关于在中国境内无住所的个人计算缴纳个人所得税若干具体问题的通知》（国税函发[1995]125号）第一条和第二条；</w:t>
      </w:r>
      <w:r w:rsidRPr="00821309">
        <w:rPr>
          <w:rFonts w:ascii="宋体" w:eastAsia="宋体" w:hAnsi="宋体" w:cs="宋体" w:hint="eastAsia"/>
          <w:color w:val="000000"/>
          <w:kern w:val="0"/>
          <w:szCs w:val="21"/>
        </w:rPr>
        <w:br/>
        <w:t xml:space="preserve">　　（三）《国家税务总局关于三井物产（株）大连事务所外籍雇员取得数月奖金确定纳税义务问题的批复》（国税函发[1997]546号）第一条；</w:t>
      </w:r>
      <w:r w:rsidRPr="00821309">
        <w:rPr>
          <w:rFonts w:ascii="宋体" w:eastAsia="宋体" w:hAnsi="宋体" w:cs="宋体" w:hint="eastAsia"/>
          <w:color w:val="000000"/>
          <w:kern w:val="0"/>
          <w:szCs w:val="21"/>
        </w:rPr>
        <w:br/>
        <w:t xml:space="preserve">　　（四）国家税务总局关于在中国境内无住所的个人执行税收协定和个人所得税法若干问题的通知</w:t>
      </w:r>
      <w:proofErr w:type="gramStart"/>
      <w:r w:rsidRPr="00821309">
        <w:rPr>
          <w:rFonts w:ascii="宋体" w:eastAsia="宋体" w:hAnsi="宋体" w:cs="宋体" w:hint="eastAsia"/>
          <w:color w:val="000000"/>
          <w:kern w:val="0"/>
          <w:szCs w:val="21"/>
        </w:rPr>
        <w:t>》</w:t>
      </w:r>
      <w:proofErr w:type="gramEnd"/>
      <w:r w:rsidRPr="00821309">
        <w:rPr>
          <w:rFonts w:ascii="宋体" w:eastAsia="宋体" w:hAnsi="宋体" w:cs="宋体" w:hint="eastAsia"/>
          <w:color w:val="000000"/>
          <w:kern w:val="0"/>
          <w:szCs w:val="21"/>
        </w:rPr>
        <w:t>（国税发[2004]97号）第二条以及第三条第一款第（一）项和第（二）项。</w:t>
      </w:r>
    </w:p>
    <w:p w:rsidR="00821309" w:rsidRPr="00821309" w:rsidRDefault="00821309" w:rsidP="00821309">
      <w:pPr>
        <w:widowControl/>
        <w:spacing w:before="100" w:beforeAutospacing="1" w:after="100" w:afterAutospacing="1" w:line="360" w:lineRule="atLeast"/>
        <w:jc w:val="right"/>
        <w:rPr>
          <w:rFonts w:ascii="宋体" w:eastAsia="宋体" w:hAnsi="宋体" w:cs="宋体" w:hint="eastAsia"/>
          <w:color w:val="000000"/>
          <w:kern w:val="0"/>
          <w:szCs w:val="21"/>
        </w:rPr>
      </w:pPr>
      <w:r w:rsidRPr="00821309">
        <w:rPr>
          <w:rFonts w:ascii="宋体" w:eastAsia="宋体" w:hAnsi="宋体" w:cs="宋体" w:hint="eastAsia"/>
          <w:color w:val="000000"/>
          <w:kern w:val="0"/>
          <w:szCs w:val="21"/>
        </w:rPr>
        <w:br/>
        <w:t xml:space="preserve">　　国家税务总局</w:t>
      </w:r>
      <w:r w:rsidRPr="00821309">
        <w:rPr>
          <w:rFonts w:ascii="宋体" w:eastAsia="宋体" w:hAnsi="宋体" w:cs="宋体" w:hint="eastAsia"/>
          <w:color w:val="000000"/>
          <w:kern w:val="0"/>
          <w:szCs w:val="21"/>
        </w:rPr>
        <w:br/>
        <w:t xml:space="preserve">　　二○一二年四月二十六日</w:t>
      </w:r>
    </w:p>
    <w:p w:rsidR="00821309" w:rsidRPr="00821309" w:rsidRDefault="00821309">
      <w:pPr>
        <w:rPr>
          <w:rFonts w:hint="eastAsia"/>
        </w:rPr>
      </w:pPr>
    </w:p>
    <w:sectPr w:rsidR="00821309" w:rsidRPr="00821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52"/>
    <w:rsid w:val="00804AE0"/>
    <w:rsid w:val="00821309"/>
    <w:rsid w:val="00B2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1309"/>
    <w:rPr>
      <w:strike w:val="0"/>
      <w:dstrike w:val="0"/>
      <w:color w:val="333333"/>
      <w:sz w:val="18"/>
      <w:szCs w:val="18"/>
      <w:u w:val="none"/>
      <w:effect w:val="none"/>
    </w:rPr>
  </w:style>
  <w:style w:type="character" w:customStyle="1" w:styleId="style31">
    <w:name w:val="style31"/>
    <w:basedOn w:val="a0"/>
    <w:rsid w:val="00821309"/>
    <w:rPr>
      <w:color w:val="C1DDF5"/>
    </w:rPr>
  </w:style>
  <w:style w:type="paragraph" w:styleId="a4">
    <w:name w:val="Normal (Web)"/>
    <w:basedOn w:val="a"/>
    <w:uiPriority w:val="99"/>
    <w:unhideWhenUsed/>
    <w:rsid w:val="0082130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21309"/>
    <w:rPr>
      <w:sz w:val="18"/>
      <w:szCs w:val="18"/>
    </w:rPr>
  </w:style>
  <w:style w:type="character" w:customStyle="1" w:styleId="Char">
    <w:name w:val="批注框文本 Char"/>
    <w:basedOn w:val="a0"/>
    <w:link w:val="a5"/>
    <w:uiPriority w:val="99"/>
    <w:semiHidden/>
    <w:rsid w:val="008213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1309"/>
    <w:rPr>
      <w:strike w:val="0"/>
      <w:dstrike w:val="0"/>
      <w:color w:val="333333"/>
      <w:sz w:val="18"/>
      <w:szCs w:val="18"/>
      <w:u w:val="none"/>
      <w:effect w:val="none"/>
    </w:rPr>
  </w:style>
  <w:style w:type="character" w:customStyle="1" w:styleId="style31">
    <w:name w:val="style31"/>
    <w:basedOn w:val="a0"/>
    <w:rsid w:val="00821309"/>
    <w:rPr>
      <w:color w:val="C1DDF5"/>
    </w:rPr>
  </w:style>
  <w:style w:type="paragraph" w:styleId="a4">
    <w:name w:val="Normal (Web)"/>
    <w:basedOn w:val="a"/>
    <w:uiPriority w:val="99"/>
    <w:unhideWhenUsed/>
    <w:rsid w:val="0082130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21309"/>
    <w:rPr>
      <w:sz w:val="18"/>
      <w:szCs w:val="18"/>
    </w:rPr>
  </w:style>
  <w:style w:type="character" w:customStyle="1" w:styleId="Char">
    <w:name w:val="批注框文本 Char"/>
    <w:basedOn w:val="a0"/>
    <w:link w:val="a5"/>
    <w:uiPriority w:val="99"/>
    <w:semiHidden/>
    <w:rsid w:val="008213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1508</Characters>
  <Application>Microsoft Office Word</Application>
  <DocSecurity>0</DocSecurity>
  <Lines>12</Lines>
  <Paragraphs>3</Paragraphs>
  <ScaleCrop>false</ScaleCrop>
  <Company>微软中国</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2013-08-16T08:09:00Z</dcterms:created>
  <dcterms:modified xsi:type="dcterms:W3CDTF">2013-08-16T08:11:00Z</dcterms:modified>
</cp:coreProperties>
</file>