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F15" w:rsidRDefault="00137F15">
      <w:pPr>
        <w:rPr>
          <w:rFonts w:hint="eastAsia"/>
        </w:rPr>
      </w:pPr>
      <w:r w:rsidRPr="00137F15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国家税务总局</w:t>
      </w:r>
    </w:p>
    <w:p w:rsidR="00137F15" w:rsidRDefault="00137F15">
      <w:pPr>
        <w:rPr>
          <w:rFonts w:hint="eastAsia"/>
        </w:rPr>
      </w:pPr>
      <w:bookmarkStart w:id="0" w:name="_GoBack"/>
      <w:r w:rsidRPr="00137F15">
        <w:rPr>
          <w:rFonts w:ascii="Arial" w:eastAsia="宋体" w:hAnsi="Arial" w:cs="Arial"/>
          <w:b/>
          <w:bCs/>
          <w:color w:val="0053B1"/>
          <w:kern w:val="0"/>
          <w:sz w:val="27"/>
          <w:szCs w:val="27"/>
        </w:rPr>
        <w:t>关于证券经纪人佣金收入征收个人所得税问题的公告</w:t>
      </w:r>
    </w:p>
    <w:bookmarkEnd w:id="0"/>
    <w:p w:rsidR="00137F15" w:rsidRPr="00137F15" w:rsidRDefault="00137F15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37F15">
        <w:rPr>
          <w:rFonts w:ascii="宋体" w:eastAsia="宋体" w:hAnsi="宋体" w:cs="宋体" w:hint="eastAsia"/>
          <w:color w:val="000000"/>
          <w:kern w:val="0"/>
          <w:szCs w:val="21"/>
        </w:rPr>
        <w:t>国家税务总局公告2012年第45号</w:t>
      </w:r>
    </w:p>
    <w:p w:rsidR="00137F15" w:rsidRPr="00137F15" w:rsidRDefault="00137F15" w:rsidP="00137F15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37F15">
        <w:rPr>
          <w:rFonts w:ascii="宋体" w:eastAsia="宋体" w:hAnsi="宋体" w:cs="宋体" w:hint="eastAsia"/>
          <w:color w:val="000000"/>
          <w:kern w:val="0"/>
          <w:szCs w:val="21"/>
        </w:rPr>
        <w:t>现将证券经纪人佣金收入征收个人所得税的问题公告如下：</w:t>
      </w:r>
      <w:r w:rsidRPr="00137F15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一、根据《中华人民共和国个人所得税法》及其实施条例规定，证券经纪人从证券公司取得的佣金收入，应按照“劳务报酬所得”项目缴纳个人所得税。</w:t>
      </w:r>
      <w:r w:rsidRPr="00137F15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二、证券经纪人佣金收入由展业成本和劳务报酬构成，对展业成本部分不征收个人所得税。根据目前实际情况，证券经纪人展业成本的比例暂定为每次收入额的40%。</w:t>
      </w:r>
      <w:r w:rsidRPr="00137F15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三、证券经纪人以一个月内取得的佣金收入为一次收入，其每次收入先减去实际缴纳的营业税及附加，再减去本公告第二条规定的展业成本，余额按个人所得税法规定计算缴纳个人所得税。</w:t>
      </w:r>
      <w:r w:rsidRPr="00137F15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四、证券公司是证券经纪人个人所得税的扣缴义务人，应按照《国家税务总局关于印发〈个人所得税全员全额扣缴申报管理暂行办法〉的通知》（国税发[2005]205号）规定，认真做好个人所得税全员全额扣缴报告工作。</w:t>
      </w:r>
      <w:r w:rsidRPr="00137F15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五、本公告自2012年10月1日起执行。</w:t>
      </w:r>
      <w:r w:rsidRPr="00137F15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特此公告。</w:t>
      </w:r>
    </w:p>
    <w:p w:rsidR="00137F15" w:rsidRDefault="00137F15" w:rsidP="00137F15">
      <w:pPr>
        <w:rPr>
          <w:rFonts w:hint="eastAsia"/>
        </w:rPr>
      </w:pPr>
      <w:r w:rsidRPr="00137F15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国家税务总局</w:t>
      </w:r>
      <w:r w:rsidRPr="00137F15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二○一二年九月十二日</w:t>
      </w:r>
    </w:p>
    <w:sectPr w:rsidR="00137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A7F"/>
    <w:rsid w:val="00137F15"/>
    <w:rsid w:val="009931C8"/>
    <w:rsid w:val="00B2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7F15"/>
    <w:rPr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style31">
    <w:name w:val="style31"/>
    <w:basedOn w:val="a0"/>
    <w:rsid w:val="00137F15"/>
    <w:rPr>
      <w:color w:val="C1DDF5"/>
    </w:rPr>
  </w:style>
  <w:style w:type="paragraph" w:styleId="a4">
    <w:name w:val="Normal (Web)"/>
    <w:basedOn w:val="a"/>
    <w:uiPriority w:val="99"/>
    <w:unhideWhenUsed/>
    <w:rsid w:val="00137F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7F15"/>
    <w:rPr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style31">
    <w:name w:val="style31"/>
    <w:basedOn w:val="a0"/>
    <w:rsid w:val="00137F15"/>
    <w:rPr>
      <w:color w:val="C1DDF5"/>
    </w:rPr>
  </w:style>
  <w:style w:type="paragraph" w:styleId="a4">
    <w:name w:val="Normal (Web)"/>
    <w:basedOn w:val="a"/>
    <w:uiPriority w:val="99"/>
    <w:unhideWhenUsed/>
    <w:rsid w:val="00137F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>微软中国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2013-08-22T01:56:00Z</dcterms:created>
  <dcterms:modified xsi:type="dcterms:W3CDTF">2013-08-22T01:57:00Z</dcterms:modified>
</cp:coreProperties>
</file>