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E3" w:rsidRDefault="004F66E3" w:rsidP="004F66E3">
      <w:pPr>
        <w:jc w:val="center"/>
        <w:rPr>
          <w:rFonts w:hint="eastAsia"/>
        </w:rPr>
      </w:pPr>
      <w:r w:rsidRPr="004F66E3">
        <w:rPr>
          <w:rFonts w:ascii="宋体" w:eastAsia="宋体" w:hAnsi="宋体" w:cs="宋体" w:hint="eastAsia"/>
          <w:b/>
          <w:bCs/>
          <w:color w:val="FF0000"/>
          <w:kern w:val="0"/>
          <w:sz w:val="24"/>
          <w:szCs w:val="24"/>
        </w:rPr>
        <w:t>国家税务总局</w:t>
      </w:r>
    </w:p>
    <w:p w:rsidR="004F66E3" w:rsidRDefault="004F66E3" w:rsidP="004F66E3">
      <w:pPr>
        <w:jc w:val="center"/>
        <w:rPr>
          <w:rFonts w:ascii="Arial" w:eastAsia="宋体" w:hAnsi="Arial" w:cs="Arial" w:hint="eastAsia"/>
          <w:b/>
          <w:bCs/>
          <w:color w:val="0053B1"/>
          <w:kern w:val="0"/>
          <w:sz w:val="27"/>
          <w:szCs w:val="27"/>
        </w:rPr>
      </w:pPr>
      <w:r w:rsidRPr="004F66E3">
        <w:rPr>
          <w:rFonts w:ascii="Arial" w:eastAsia="宋体" w:hAnsi="Arial" w:cs="Arial"/>
          <w:b/>
          <w:bCs/>
          <w:color w:val="0053B1"/>
          <w:kern w:val="0"/>
          <w:sz w:val="27"/>
          <w:szCs w:val="27"/>
        </w:rPr>
        <w:t>关于个人投资者收购企业股权后将原盈余积累转增股本</w:t>
      </w:r>
    </w:p>
    <w:p w:rsidR="004F66E3" w:rsidRDefault="004F66E3" w:rsidP="004F66E3">
      <w:pPr>
        <w:jc w:val="center"/>
        <w:rPr>
          <w:rFonts w:hint="eastAsia"/>
        </w:rPr>
      </w:pPr>
      <w:r w:rsidRPr="004F66E3">
        <w:rPr>
          <w:rFonts w:ascii="Arial" w:eastAsia="宋体" w:hAnsi="Arial" w:cs="Arial"/>
          <w:b/>
          <w:bCs/>
          <w:color w:val="0053B1"/>
          <w:kern w:val="0"/>
          <w:sz w:val="27"/>
          <w:szCs w:val="27"/>
        </w:rPr>
        <w:t>个人所得税问题的公告</w:t>
      </w:r>
    </w:p>
    <w:p w:rsidR="004F66E3" w:rsidRPr="004F66E3" w:rsidRDefault="004F66E3" w:rsidP="004F66E3">
      <w:pPr>
        <w:jc w:val="center"/>
        <w:rPr>
          <w:rFonts w:ascii="宋体" w:eastAsia="宋体" w:hAnsi="宋体" w:cs="宋体" w:hint="eastAsia"/>
          <w:color w:val="000000"/>
          <w:kern w:val="0"/>
          <w:sz w:val="24"/>
          <w:szCs w:val="24"/>
        </w:rPr>
      </w:pPr>
      <w:r w:rsidRPr="004F66E3">
        <w:rPr>
          <w:rFonts w:ascii="宋体" w:eastAsia="宋体" w:hAnsi="宋体" w:cs="宋体" w:hint="eastAsia"/>
          <w:color w:val="000000"/>
          <w:kern w:val="0"/>
          <w:sz w:val="24"/>
          <w:szCs w:val="24"/>
        </w:rPr>
        <w:t>国家税务总局公告2013年第23号</w:t>
      </w:r>
    </w:p>
    <w:p w:rsidR="004F66E3" w:rsidRPr="004F66E3" w:rsidRDefault="004F66E3" w:rsidP="004F66E3">
      <w:pPr>
        <w:widowControl/>
        <w:spacing w:before="100" w:beforeAutospacing="1" w:after="100" w:afterAutospacing="1" w:line="360" w:lineRule="atLeast"/>
        <w:jc w:val="left"/>
        <w:rPr>
          <w:rFonts w:ascii="宋体" w:eastAsia="宋体" w:hAnsi="宋体" w:cs="宋体"/>
          <w:color w:val="000000"/>
          <w:kern w:val="0"/>
          <w:szCs w:val="21"/>
        </w:rPr>
      </w:pPr>
      <w:r w:rsidRPr="004F66E3">
        <w:rPr>
          <w:rFonts w:ascii="宋体" w:eastAsia="宋体" w:hAnsi="宋体" w:cs="宋体" w:hint="eastAsia"/>
          <w:color w:val="000000"/>
          <w:kern w:val="0"/>
          <w:szCs w:val="21"/>
        </w:rPr>
        <w:t>根据《中华人民共和国个人所得税法》及有关规定，对个人投资者收购企业股权后，将企业原有盈余积累转增股本有关个人所得税问题公告如下：</w:t>
      </w:r>
      <w:r w:rsidRPr="004F66E3">
        <w:rPr>
          <w:rFonts w:ascii="宋体" w:eastAsia="宋体" w:hAnsi="宋体" w:cs="宋体" w:hint="eastAsia"/>
          <w:color w:val="000000"/>
          <w:kern w:val="0"/>
          <w:szCs w:val="21"/>
        </w:rPr>
        <w:br/>
        <w:t xml:space="preserve">　　一、1名或多名个人投资者以股权收购方式取得被收购企业100%股权，股权收购前，被收购企业原账面金额中的“资本公积、盈余公积、未分配利润”等盈余积累未转增股本，而在股权交易时将其一并计入股权转让价格并履行了所得税纳税义务。股权收购后，企业将原账面金额中的盈余积累向个人投资者(新股东,下同)转增股本，有关个人所得税问题区分以下情形处理：</w:t>
      </w:r>
      <w:r w:rsidRPr="004F66E3">
        <w:rPr>
          <w:rFonts w:ascii="宋体" w:eastAsia="宋体" w:hAnsi="宋体" w:cs="宋体" w:hint="eastAsia"/>
          <w:color w:val="000000"/>
          <w:kern w:val="0"/>
          <w:szCs w:val="21"/>
        </w:rPr>
        <w:br/>
        <w:t xml:space="preserve">　　（一）新股东以不低于净资产价格收购股权的，企业原盈余积累已全部计入股权交易价格，新股东取得盈余积累转增股本的部分，不征收个人所得税。</w:t>
      </w:r>
      <w:r w:rsidRPr="004F66E3">
        <w:rPr>
          <w:rFonts w:ascii="宋体" w:eastAsia="宋体" w:hAnsi="宋体" w:cs="宋体" w:hint="eastAsia"/>
          <w:color w:val="000000"/>
          <w:kern w:val="0"/>
          <w:szCs w:val="21"/>
        </w:rPr>
        <w:br/>
        <w:t xml:space="preserve">　　（二）新股东以低于净资产价格收购股权的，企业原盈余积累中，对于股权收购价格减去原股本的差额部分已经计入股权交易价格，新股东取得盈余积累转增股本的部分，不征收个人所得税;对于股权收购价格低于</w:t>
      </w:r>
      <w:bookmarkStart w:id="0" w:name="_GoBack"/>
      <w:bookmarkEnd w:id="0"/>
      <w:r w:rsidRPr="004F66E3">
        <w:rPr>
          <w:rFonts w:ascii="宋体" w:eastAsia="宋体" w:hAnsi="宋体" w:cs="宋体" w:hint="eastAsia"/>
          <w:color w:val="000000"/>
          <w:kern w:val="0"/>
          <w:szCs w:val="21"/>
        </w:rPr>
        <w:t>原所有者权益的差额部分未计入股权交易价格，新股东取得盈余积累转增股本的部分，应按照“利息、股息、红利所得”项目征收个人所得税。</w:t>
      </w:r>
      <w:r w:rsidRPr="004F66E3">
        <w:rPr>
          <w:rFonts w:ascii="宋体" w:eastAsia="宋体" w:hAnsi="宋体" w:cs="宋体" w:hint="eastAsia"/>
          <w:color w:val="000000"/>
          <w:kern w:val="0"/>
          <w:szCs w:val="21"/>
        </w:rPr>
        <w:br/>
        <w:t xml:space="preserve">　　新股东以低于净资产价格收购企业股权后转增股本，应按照下列顺序进行,即:先转增应税的盈余积累部分，然后再转增免税的盈余积累部分。</w:t>
      </w:r>
      <w:r w:rsidRPr="004F66E3">
        <w:rPr>
          <w:rFonts w:ascii="宋体" w:eastAsia="宋体" w:hAnsi="宋体" w:cs="宋体" w:hint="eastAsia"/>
          <w:color w:val="000000"/>
          <w:kern w:val="0"/>
          <w:szCs w:val="21"/>
        </w:rPr>
        <w:br/>
        <w:t xml:space="preserve">　　二、新股东将所持股权转让时，其财产原值为其收购企业股权实际支付的对价及相关税费。</w:t>
      </w:r>
      <w:r w:rsidRPr="004F66E3">
        <w:rPr>
          <w:rFonts w:ascii="宋体" w:eastAsia="宋体" w:hAnsi="宋体" w:cs="宋体" w:hint="eastAsia"/>
          <w:color w:val="000000"/>
          <w:kern w:val="0"/>
          <w:szCs w:val="21"/>
        </w:rPr>
        <w:br/>
        <w:t xml:space="preserve">　　三、企业发生股权交易及转增股本等事项后，应在次月15日内，将股东及其股权变化情况、股权交易前原账面记载的盈余积累数额、转增股本数额及扣缴税款情况报告主管税务机关。</w:t>
      </w:r>
      <w:r w:rsidRPr="004F66E3">
        <w:rPr>
          <w:rFonts w:ascii="宋体" w:eastAsia="宋体" w:hAnsi="宋体" w:cs="宋体" w:hint="eastAsia"/>
          <w:color w:val="000000"/>
          <w:kern w:val="0"/>
          <w:szCs w:val="21"/>
        </w:rPr>
        <w:br/>
        <w:t xml:space="preserve">　　四、本公告自发布后30日起施行。此前尚未处理的涉税事项按本公告执行。</w:t>
      </w:r>
      <w:r w:rsidRPr="004F66E3">
        <w:rPr>
          <w:rFonts w:ascii="宋体" w:eastAsia="宋体" w:hAnsi="宋体" w:cs="宋体" w:hint="eastAsia"/>
          <w:color w:val="000000"/>
          <w:kern w:val="0"/>
          <w:szCs w:val="21"/>
        </w:rPr>
        <w:br/>
        <w:t xml:space="preserve">　　特此公告。</w:t>
      </w:r>
    </w:p>
    <w:p w:rsidR="004F66E3" w:rsidRDefault="004F66E3" w:rsidP="004F66E3">
      <w:pPr>
        <w:rPr>
          <w:rFonts w:ascii="宋体" w:eastAsia="宋体" w:hAnsi="宋体" w:cs="宋体" w:hint="eastAsia"/>
          <w:color w:val="000000"/>
          <w:kern w:val="0"/>
          <w:sz w:val="18"/>
          <w:szCs w:val="18"/>
        </w:rPr>
      </w:pPr>
      <w:r w:rsidRPr="004F66E3">
        <w:rPr>
          <w:rFonts w:ascii="宋体" w:eastAsia="宋体" w:hAnsi="宋体" w:cs="宋体" w:hint="eastAsia"/>
          <w:color w:val="000000"/>
          <w:kern w:val="0"/>
          <w:szCs w:val="21"/>
        </w:rPr>
        <w:t></w:t>
      </w:r>
      <w:r w:rsidRPr="004F66E3">
        <w:rPr>
          <w:rFonts w:ascii="宋体" w:eastAsia="宋体" w:hAnsi="宋体" w:cs="宋体" w:hint="eastAsia"/>
          <w:color w:val="000000"/>
          <w:kern w:val="0"/>
          <w:szCs w:val="21"/>
        </w:rPr>
        <w:br/>
        <w:t xml:space="preserve">　　国家税务总局</w:t>
      </w:r>
      <w:r w:rsidRPr="004F66E3">
        <w:rPr>
          <w:rFonts w:ascii="宋体" w:eastAsia="宋体" w:hAnsi="宋体" w:cs="宋体" w:hint="eastAsia"/>
          <w:color w:val="000000"/>
          <w:kern w:val="0"/>
          <w:szCs w:val="21"/>
        </w:rPr>
        <w:br/>
        <w:t xml:space="preserve">　　2013年5月7日</w:t>
      </w:r>
    </w:p>
    <w:p w:rsidR="004F66E3" w:rsidRPr="004F66E3" w:rsidRDefault="004F66E3">
      <w:pPr>
        <w:rPr>
          <w:rFonts w:hint="eastAsia"/>
        </w:rPr>
      </w:pPr>
    </w:p>
    <w:sectPr w:rsidR="004F66E3" w:rsidRPr="004F6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02"/>
    <w:rsid w:val="004F66E3"/>
    <w:rsid w:val="006F40AC"/>
    <w:rsid w:val="00B4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66E3"/>
    <w:rPr>
      <w:strike w:val="0"/>
      <w:dstrike w:val="0"/>
      <w:color w:val="333333"/>
      <w:sz w:val="18"/>
      <w:szCs w:val="18"/>
      <w:u w:val="none"/>
      <w:effect w:val="none"/>
    </w:rPr>
  </w:style>
  <w:style w:type="character" w:customStyle="1" w:styleId="style31">
    <w:name w:val="style31"/>
    <w:basedOn w:val="a0"/>
    <w:rsid w:val="004F66E3"/>
    <w:rPr>
      <w:color w:val="C1DDF5"/>
    </w:rPr>
  </w:style>
  <w:style w:type="paragraph" w:styleId="a4">
    <w:name w:val="Normal (Web)"/>
    <w:basedOn w:val="a"/>
    <w:uiPriority w:val="99"/>
    <w:unhideWhenUsed/>
    <w:rsid w:val="004F66E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4F66E3"/>
    <w:rPr>
      <w:sz w:val="18"/>
      <w:szCs w:val="18"/>
    </w:rPr>
  </w:style>
  <w:style w:type="character" w:customStyle="1" w:styleId="Char">
    <w:name w:val="批注框文本 Char"/>
    <w:basedOn w:val="a0"/>
    <w:link w:val="a5"/>
    <w:uiPriority w:val="99"/>
    <w:semiHidden/>
    <w:rsid w:val="004F66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66E3"/>
    <w:rPr>
      <w:strike w:val="0"/>
      <w:dstrike w:val="0"/>
      <w:color w:val="333333"/>
      <w:sz w:val="18"/>
      <w:szCs w:val="18"/>
      <w:u w:val="none"/>
      <w:effect w:val="none"/>
    </w:rPr>
  </w:style>
  <w:style w:type="character" w:customStyle="1" w:styleId="style31">
    <w:name w:val="style31"/>
    <w:basedOn w:val="a0"/>
    <w:rsid w:val="004F66E3"/>
    <w:rPr>
      <w:color w:val="C1DDF5"/>
    </w:rPr>
  </w:style>
  <w:style w:type="paragraph" w:styleId="a4">
    <w:name w:val="Normal (Web)"/>
    <w:basedOn w:val="a"/>
    <w:uiPriority w:val="99"/>
    <w:unhideWhenUsed/>
    <w:rsid w:val="004F66E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4F66E3"/>
    <w:rPr>
      <w:sz w:val="18"/>
      <w:szCs w:val="18"/>
    </w:rPr>
  </w:style>
  <w:style w:type="character" w:customStyle="1" w:styleId="Char">
    <w:name w:val="批注框文本 Char"/>
    <w:basedOn w:val="a0"/>
    <w:link w:val="a5"/>
    <w:uiPriority w:val="99"/>
    <w:semiHidden/>
    <w:rsid w:val="004F66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2013-08-13T03:05:00Z</dcterms:created>
  <dcterms:modified xsi:type="dcterms:W3CDTF">2013-08-13T03:09:00Z</dcterms:modified>
</cp:coreProperties>
</file>