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66D" w:rsidRPr="0026466D" w:rsidRDefault="0026466D" w:rsidP="0026466D">
      <w:pPr>
        <w:widowControl/>
        <w:shd w:val="clear" w:color="auto" w:fill="FFFFFF"/>
        <w:spacing w:before="390" w:after="390" w:line="360" w:lineRule="atLeast"/>
        <w:ind w:firstLine="480"/>
        <w:jc w:val="center"/>
        <w:rPr>
          <w:rFonts w:ascii="宋体" w:eastAsia="宋体" w:hAnsi="宋体" w:cs="宋体"/>
          <w:color w:val="252525"/>
          <w:kern w:val="0"/>
          <w:sz w:val="28"/>
          <w:szCs w:val="28"/>
        </w:rPr>
      </w:pPr>
      <w:r w:rsidRPr="0026466D">
        <w:rPr>
          <w:rFonts w:ascii="宋体" w:eastAsia="宋体" w:hAnsi="宋体" w:cs="宋体" w:hint="eastAsia"/>
          <w:color w:val="252525"/>
          <w:kern w:val="0"/>
          <w:sz w:val="28"/>
          <w:szCs w:val="28"/>
        </w:rPr>
        <w:t>关于横琴开发有关进口税收政策的通知</w:t>
      </w:r>
      <w:r w:rsidRPr="0026466D">
        <w:rPr>
          <w:rFonts w:ascii="宋体" w:eastAsia="宋体" w:hAnsi="宋体" w:cs="宋体" w:hint="eastAsia"/>
          <w:color w:val="252525"/>
          <w:kern w:val="0"/>
          <w:sz w:val="28"/>
          <w:szCs w:val="28"/>
        </w:rPr>
        <w:br/>
        <w:t>财关税〔2013〕17号</w:t>
      </w:r>
      <w:bookmarkStart w:id="0" w:name="_GoBack"/>
      <w:bookmarkEnd w:id="0"/>
    </w:p>
    <w:p w:rsidR="0026466D" w:rsidRPr="0026466D" w:rsidRDefault="0026466D" w:rsidP="0026466D">
      <w:pPr>
        <w:widowControl/>
        <w:shd w:val="clear" w:color="auto" w:fill="FFFFFF"/>
        <w:spacing w:before="390" w:after="390" w:line="360" w:lineRule="atLeast"/>
        <w:ind w:firstLine="480"/>
        <w:rPr>
          <w:rFonts w:ascii="宋体" w:eastAsia="宋体" w:hAnsi="宋体" w:cs="宋体" w:hint="eastAsia"/>
          <w:color w:val="252525"/>
          <w:kern w:val="0"/>
          <w:szCs w:val="21"/>
        </w:rPr>
      </w:pPr>
      <w:r w:rsidRPr="0026466D">
        <w:rPr>
          <w:rFonts w:ascii="宋体" w:eastAsia="宋体" w:hAnsi="宋体" w:cs="宋体" w:hint="eastAsia"/>
          <w:color w:val="252525"/>
          <w:kern w:val="0"/>
          <w:szCs w:val="21"/>
        </w:rPr>
        <w:t>广东省财政厅，海关总署广东分署、拱北海关，广东省国家税务局：</w:t>
      </w:r>
      <w:r w:rsidRPr="0026466D">
        <w:rPr>
          <w:rFonts w:ascii="宋体" w:eastAsia="宋体" w:hAnsi="宋体" w:cs="宋体" w:hint="eastAsia"/>
          <w:color w:val="252525"/>
          <w:kern w:val="0"/>
          <w:szCs w:val="21"/>
        </w:rPr>
        <w:br/>
        <w:t xml:space="preserve">　　为贯彻落实《国务院关于横琴开发有关政策的批复》（</w:t>
      </w:r>
      <w:proofErr w:type="gramStart"/>
      <w:r w:rsidRPr="0026466D">
        <w:rPr>
          <w:rFonts w:ascii="宋体" w:eastAsia="宋体" w:hAnsi="宋体" w:cs="宋体" w:hint="eastAsia"/>
          <w:color w:val="252525"/>
          <w:kern w:val="0"/>
          <w:szCs w:val="21"/>
        </w:rPr>
        <w:t>国函〔2011〕</w:t>
      </w:r>
      <w:proofErr w:type="gramEnd"/>
      <w:r w:rsidRPr="0026466D">
        <w:rPr>
          <w:rFonts w:ascii="宋体" w:eastAsia="宋体" w:hAnsi="宋体" w:cs="宋体" w:hint="eastAsia"/>
          <w:color w:val="252525"/>
          <w:kern w:val="0"/>
          <w:szCs w:val="21"/>
        </w:rPr>
        <w:t>85号）精神，现就横琴开发有关进口货物税收政策通知如下：</w:t>
      </w:r>
      <w:r w:rsidRPr="0026466D">
        <w:rPr>
          <w:rFonts w:ascii="宋体" w:eastAsia="宋体" w:hAnsi="宋体" w:cs="宋体" w:hint="eastAsia"/>
          <w:color w:val="252525"/>
          <w:kern w:val="0"/>
          <w:szCs w:val="21"/>
        </w:rPr>
        <w:br/>
        <w:t xml:space="preserve">　　</w:t>
      </w:r>
      <w:r w:rsidRPr="0026466D">
        <w:rPr>
          <w:rFonts w:ascii="宋体" w:eastAsia="宋体" w:hAnsi="宋体" w:cs="宋体" w:hint="eastAsia"/>
          <w:b/>
          <w:bCs/>
          <w:color w:val="252525"/>
          <w:kern w:val="0"/>
          <w:szCs w:val="21"/>
        </w:rPr>
        <w:t>一、有关进口税收政策</w:t>
      </w:r>
      <w:r w:rsidRPr="0026466D">
        <w:rPr>
          <w:rFonts w:ascii="宋体" w:eastAsia="宋体" w:hAnsi="宋体" w:cs="宋体" w:hint="eastAsia"/>
          <w:color w:val="252525"/>
          <w:kern w:val="0"/>
          <w:szCs w:val="21"/>
        </w:rPr>
        <w:br/>
        <w:t xml:space="preserve">　　横琴开发的有关进口税收政策，除法律、法规和现行政策另有规定外，按照下列规定办理：</w:t>
      </w:r>
      <w:r w:rsidRPr="0026466D">
        <w:rPr>
          <w:rFonts w:ascii="宋体" w:eastAsia="宋体" w:hAnsi="宋体" w:cs="宋体" w:hint="eastAsia"/>
          <w:color w:val="252525"/>
          <w:kern w:val="0"/>
          <w:szCs w:val="21"/>
        </w:rPr>
        <w:br/>
        <w:t xml:space="preserve">　　1.对从境外进入横琴与生产有关的下列货物实行备案管理，给予免税：横琴区内（以下简称区内）生产性的基础设施建设项目所需的机器、设备和建设生产厂房、仓储设施所需的基建物资；区内生产企业运营所需的机器、设备、模具及其维修用零配件；区内从事研发设计、检测维修、物流、服务外包等企业进口所需的机器、设备等货物。在“一线”不予免税的货物清单具体见本通知第二条。</w:t>
      </w:r>
      <w:r w:rsidRPr="0026466D">
        <w:rPr>
          <w:rFonts w:ascii="宋体" w:eastAsia="宋体" w:hAnsi="宋体" w:cs="宋体" w:hint="eastAsia"/>
          <w:color w:val="252525"/>
          <w:kern w:val="0"/>
          <w:szCs w:val="21"/>
        </w:rPr>
        <w:br/>
        <w:t xml:space="preserve">　　2.对从境外进入横琴与生产有关的下列货物实行备案管理，给予保税：区内企业为加工出口产品所需的原材料、零部件、元器件、包装物料及消耗性材料；区内物流企业进口用于流转的货物。在“一线”不予保税的货物清单具体见本通知第三条。</w:t>
      </w:r>
      <w:r w:rsidRPr="0026466D">
        <w:rPr>
          <w:rFonts w:ascii="宋体" w:eastAsia="宋体" w:hAnsi="宋体" w:cs="宋体" w:hint="eastAsia"/>
          <w:color w:val="252525"/>
          <w:kern w:val="0"/>
          <w:szCs w:val="21"/>
        </w:rPr>
        <w:br/>
        <w:t xml:space="preserve">　　3.货物从横琴进入内地按有关规定办理进口报关手续，按实际报验状态征税，在“一线”已完税的生活消费类等货物除外。</w:t>
      </w:r>
      <w:r w:rsidRPr="0026466D">
        <w:rPr>
          <w:rFonts w:ascii="宋体" w:eastAsia="宋体" w:hAnsi="宋体" w:cs="宋体" w:hint="eastAsia"/>
          <w:color w:val="252525"/>
          <w:kern w:val="0"/>
          <w:szCs w:val="21"/>
        </w:rPr>
        <w:br/>
        <w:t xml:space="preserve">　　4.横琴企业将免税、保税的货物（包括用免税、保税的料件生产的货物）销售给个人的，应按进口货物的有关规定补齐相应的进口税款。</w:t>
      </w:r>
      <w:r w:rsidRPr="0026466D">
        <w:rPr>
          <w:rFonts w:ascii="宋体" w:eastAsia="宋体" w:hAnsi="宋体" w:cs="宋体" w:hint="eastAsia"/>
          <w:color w:val="252525"/>
          <w:kern w:val="0"/>
          <w:szCs w:val="21"/>
        </w:rPr>
        <w:br/>
        <w:t xml:space="preserve">　　5.对设在横琴的企业生产、加工并经“二线”销往内地的货物照章征收进口环节增值税、消费税。根据企业申请，试行对该内销货物按其对应进口料件或按实际报验状态征收关税政策，经实际操作并不断完善后再正式实施。</w:t>
      </w:r>
      <w:r w:rsidRPr="0026466D">
        <w:rPr>
          <w:rFonts w:ascii="宋体" w:eastAsia="宋体" w:hAnsi="宋体" w:cs="宋体" w:hint="eastAsia"/>
          <w:color w:val="252525"/>
          <w:kern w:val="0"/>
          <w:szCs w:val="21"/>
        </w:rPr>
        <w:br/>
        <w:t xml:space="preserve">　　</w:t>
      </w:r>
      <w:r w:rsidRPr="0026466D">
        <w:rPr>
          <w:rFonts w:ascii="宋体" w:eastAsia="宋体" w:hAnsi="宋体" w:cs="宋体" w:hint="eastAsia"/>
          <w:b/>
          <w:bCs/>
          <w:color w:val="252525"/>
          <w:kern w:val="0"/>
          <w:szCs w:val="21"/>
        </w:rPr>
        <w:t>二、在“一线”不予免税的货物清单</w:t>
      </w:r>
      <w:r w:rsidRPr="0026466D">
        <w:rPr>
          <w:rFonts w:ascii="宋体" w:eastAsia="宋体" w:hAnsi="宋体" w:cs="宋体" w:hint="eastAsia"/>
          <w:color w:val="252525"/>
          <w:kern w:val="0"/>
          <w:szCs w:val="21"/>
        </w:rPr>
        <w:br/>
        <w:t xml:space="preserve">　　在“一线”不予免税的货物包括：</w:t>
      </w:r>
      <w:r w:rsidRPr="0026466D">
        <w:rPr>
          <w:rFonts w:ascii="宋体" w:eastAsia="宋体" w:hAnsi="宋体" w:cs="宋体" w:hint="eastAsia"/>
          <w:color w:val="252525"/>
          <w:kern w:val="0"/>
          <w:szCs w:val="21"/>
        </w:rPr>
        <w:br/>
        <w:t xml:space="preserve">　　1.法律、行政法规和相关规定明确不予免税的货物。</w:t>
      </w:r>
      <w:r w:rsidRPr="0026466D">
        <w:rPr>
          <w:rFonts w:ascii="宋体" w:eastAsia="宋体" w:hAnsi="宋体" w:cs="宋体" w:hint="eastAsia"/>
          <w:color w:val="252525"/>
          <w:kern w:val="0"/>
          <w:szCs w:val="21"/>
        </w:rPr>
        <w:br/>
        <w:t xml:space="preserve">　　2.国家规定禁止进口的商品。</w:t>
      </w:r>
      <w:r w:rsidRPr="0026466D">
        <w:rPr>
          <w:rFonts w:ascii="宋体" w:eastAsia="宋体" w:hAnsi="宋体" w:cs="宋体" w:hint="eastAsia"/>
          <w:color w:val="252525"/>
          <w:kern w:val="0"/>
          <w:szCs w:val="21"/>
        </w:rPr>
        <w:br/>
        <w:t xml:space="preserve">　　3.商业性房地产开发项目进口的货物，即兴建宾馆饭店、写字楼、别墅、公寓、住宅、商业购物场所、娱乐服务业场馆、</w:t>
      </w:r>
      <w:proofErr w:type="gramStart"/>
      <w:r w:rsidRPr="0026466D">
        <w:rPr>
          <w:rFonts w:ascii="宋体" w:eastAsia="宋体" w:hAnsi="宋体" w:cs="宋体" w:hint="eastAsia"/>
          <w:color w:val="252525"/>
          <w:kern w:val="0"/>
          <w:szCs w:val="21"/>
        </w:rPr>
        <w:t>餐饮业店馆以及</w:t>
      </w:r>
      <w:proofErr w:type="gramEnd"/>
      <w:r w:rsidRPr="0026466D">
        <w:rPr>
          <w:rFonts w:ascii="宋体" w:eastAsia="宋体" w:hAnsi="宋体" w:cs="宋体" w:hint="eastAsia"/>
          <w:color w:val="252525"/>
          <w:kern w:val="0"/>
          <w:szCs w:val="21"/>
        </w:rPr>
        <w:t>其他商业性房地产项目进口的建设物资、设备（如电梯、空调、水泥、钢材、大理石、灯具等建筑材料和装饰装修材料）。</w:t>
      </w:r>
      <w:r w:rsidRPr="0026466D">
        <w:rPr>
          <w:rFonts w:ascii="宋体" w:eastAsia="宋体" w:hAnsi="宋体" w:cs="宋体" w:hint="eastAsia"/>
          <w:color w:val="252525"/>
          <w:kern w:val="0"/>
          <w:szCs w:val="21"/>
        </w:rPr>
        <w:br/>
        <w:t xml:space="preserve">　　4.生活消费类货物，具体如下：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
        <w:gridCol w:w="3158"/>
        <w:gridCol w:w="2827"/>
        <w:gridCol w:w="1373"/>
      </w:tblGrid>
      <w:tr w:rsidR="0026466D" w:rsidRPr="0026466D" w:rsidTr="0026466D">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序号</w:t>
            </w:r>
          </w:p>
        </w:tc>
        <w:tc>
          <w:tcPr>
            <w:tcW w:w="325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商品名称</w:t>
            </w:r>
          </w:p>
        </w:tc>
        <w:tc>
          <w:tcPr>
            <w:tcW w:w="286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proofErr w:type="gramStart"/>
            <w:r w:rsidRPr="0026466D">
              <w:rPr>
                <w:rFonts w:ascii="宋体" w:eastAsia="宋体" w:hAnsi="宋体" w:cs="宋体" w:hint="eastAsia"/>
                <w:color w:val="252525"/>
                <w:kern w:val="0"/>
                <w:sz w:val="18"/>
                <w:szCs w:val="18"/>
              </w:rPr>
              <w:t>税则号列</w:t>
            </w:r>
            <w:proofErr w:type="gramEnd"/>
          </w:p>
        </w:tc>
        <w:tc>
          <w:tcPr>
            <w:tcW w:w="139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备注</w:t>
            </w:r>
          </w:p>
        </w:tc>
      </w:tr>
      <w:tr w:rsidR="0026466D" w:rsidRPr="0026466D" w:rsidTr="0026466D">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1</w:t>
            </w:r>
          </w:p>
        </w:tc>
        <w:tc>
          <w:tcPr>
            <w:tcW w:w="325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活动物；动物产品</w:t>
            </w:r>
          </w:p>
        </w:tc>
        <w:tc>
          <w:tcPr>
            <w:tcW w:w="286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第一章至第四章全部税号</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 </w:t>
            </w:r>
          </w:p>
        </w:tc>
      </w:tr>
      <w:tr w:rsidR="0026466D" w:rsidRPr="0026466D" w:rsidTr="0026466D">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2</w:t>
            </w:r>
          </w:p>
        </w:tc>
        <w:tc>
          <w:tcPr>
            <w:tcW w:w="325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食用蔬菜、根及块茎</w:t>
            </w:r>
          </w:p>
        </w:tc>
        <w:tc>
          <w:tcPr>
            <w:tcW w:w="286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第七章全部税号</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 </w:t>
            </w:r>
          </w:p>
        </w:tc>
      </w:tr>
      <w:tr w:rsidR="0026466D" w:rsidRPr="0026466D" w:rsidTr="0026466D">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lastRenderedPageBreak/>
              <w:t>3</w:t>
            </w:r>
          </w:p>
        </w:tc>
        <w:tc>
          <w:tcPr>
            <w:tcW w:w="325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食用水果及坚果；柑橘属水果或甜瓜的果皮</w:t>
            </w:r>
          </w:p>
        </w:tc>
        <w:tc>
          <w:tcPr>
            <w:tcW w:w="286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第八章全部税号</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 </w:t>
            </w:r>
          </w:p>
        </w:tc>
      </w:tr>
      <w:tr w:rsidR="0026466D" w:rsidRPr="0026466D" w:rsidTr="0026466D">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4</w:t>
            </w:r>
          </w:p>
        </w:tc>
        <w:tc>
          <w:tcPr>
            <w:tcW w:w="325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咖啡、茶、马黛茶及调味香料；谷物</w:t>
            </w:r>
          </w:p>
        </w:tc>
        <w:tc>
          <w:tcPr>
            <w:tcW w:w="286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第九章全部税号；      第十章全部税号</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 </w:t>
            </w:r>
          </w:p>
        </w:tc>
      </w:tr>
      <w:tr w:rsidR="0026466D" w:rsidRPr="0026466D" w:rsidTr="0026466D">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5</w:t>
            </w:r>
          </w:p>
        </w:tc>
        <w:tc>
          <w:tcPr>
            <w:tcW w:w="325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制粉工业产品；麦芽；淀粉；菊粉；面筋</w:t>
            </w:r>
          </w:p>
        </w:tc>
        <w:tc>
          <w:tcPr>
            <w:tcW w:w="286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第十一章全部税号</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 </w:t>
            </w:r>
          </w:p>
        </w:tc>
      </w:tr>
      <w:tr w:rsidR="0026466D" w:rsidRPr="0026466D" w:rsidTr="0026466D">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6</w:t>
            </w:r>
          </w:p>
        </w:tc>
        <w:tc>
          <w:tcPr>
            <w:tcW w:w="325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含油子仁及果实；杂项子仁及果实</w:t>
            </w:r>
          </w:p>
        </w:tc>
        <w:tc>
          <w:tcPr>
            <w:tcW w:w="286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1201-1208；1211-1213</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 </w:t>
            </w:r>
          </w:p>
        </w:tc>
      </w:tr>
      <w:tr w:rsidR="0026466D" w:rsidRPr="0026466D" w:rsidTr="0026466D">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7</w:t>
            </w:r>
          </w:p>
        </w:tc>
        <w:tc>
          <w:tcPr>
            <w:tcW w:w="325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动、植物油、</w:t>
            </w:r>
            <w:proofErr w:type="gramStart"/>
            <w:r w:rsidRPr="0026466D">
              <w:rPr>
                <w:rFonts w:ascii="宋体" w:eastAsia="宋体" w:hAnsi="宋体" w:cs="宋体" w:hint="eastAsia"/>
                <w:color w:val="252525"/>
                <w:kern w:val="0"/>
                <w:sz w:val="18"/>
                <w:szCs w:val="18"/>
              </w:rPr>
              <w:t>脂及其</w:t>
            </w:r>
            <w:proofErr w:type="gramEnd"/>
            <w:r w:rsidRPr="0026466D">
              <w:rPr>
                <w:rFonts w:ascii="宋体" w:eastAsia="宋体" w:hAnsi="宋体" w:cs="宋体" w:hint="eastAsia"/>
                <w:color w:val="252525"/>
                <w:kern w:val="0"/>
                <w:sz w:val="18"/>
                <w:szCs w:val="18"/>
              </w:rPr>
              <w:t>分解产品；精致的食用油脂</w:t>
            </w:r>
          </w:p>
        </w:tc>
        <w:tc>
          <w:tcPr>
            <w:tcW w:w="286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1501-1517</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 </w:t>
            </w:r>
          </w:p>
        </w:tc>
      </w:tr>
      <w:tr w:rsidR="0026466D" w:rsidRPr="0026466D" w:rsidTr="0026466D">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8</w:t>
            </w:r>
          </w:p>
        </w:tc>
        <w:tc>
          <w:tcPr>
            <w:tcW w:w="325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食品；饮料、酒及醋；烟草、烟草及烟草代用品的制品</w:t>
            </w:r>
          </w:p>
        </w:tc>
        <w:tc>
          <w:tcPr>
            <w:tcW w:w="286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第十六章至第二十二章全部税号；第二十四章全部税号；25010011</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 </w:t>
            </w:r>
          </w:p>
        </w:tc>
      </w:tr>
      <w:tr w:rsidR="0026466D" w:rsidRPr="0026466D" w:rsidTr="0026466D">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9</w:t>
            </w:r>
          </w:p>
        </w:tc>
        <w:tc>
          <w:tcPr>
            <w:tcW w:w="325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成品油</w:t>
            </w:r>
          </w:p>
        </w:tc>
        <w:tc>
          <w:tcPr>
            <w:tcW w:w="286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2710</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 </w:t>
            </w:r>
          </w:p>
        </w:tc>
      </w:tr>
      <w:tr w:rsidR="0026466D" w:rsidRPr="0026466D" w:rsidTr="0026466D">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10</w:t>
            </w:r>
          </w:p>
        </w:tc>
        <w:tc>
          <w:tcPr>
            <w:tcW w:w="325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药品</w:t>
            </w:r>
          </w:p>
        </w:tc>
        <w:tc>
          <w:tcPr>
            <w:tcW w:w="286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第三十章全部税号</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 </w:t>
            </w:r>
          </w:p>
        </w:tc>
      </w:tr>
      <w:tr w:rsidR="0026466D" w:rsidRPr="0026466D" w:rsidTr="0026466D">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11</w:t>
            </w:r>
          </w:p>
        </w:tc>
        <w:tc>
          <w:tcPr>
            <w:tcW w:w="325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精油及香膏；芳香料制品及化妆品</w:t>
            </w:r>
          </w:p>
        </w:tc>
        <w:tc>
          <w:tcPr>
            <w:tcW w:w="286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3301；3303-3307</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 </w:t>
            </w:r>
          </w:p>
        </w:tc>
      </w:tr>
      <w:tr w:rsidR="0026466D" w:rsidRPr="0026466D" w:rsidTr="0026466D">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12</w:t>
            </w:r>
          </w:p>
        </w:tc>
        <w:tc>
          <w:tcPr>
            <w:tcW w:w="325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肥皂、洗涤剂等</w:t>
            </w:r>
          </w:p>
        </w:tc>
        <w:tc>
          <w:tcPr>
            <w:tcW w:w="286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第三十四章全部税号</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 </w:t>
            </w:r>
          </w:p>
        </w:tc>
      </w:tr>
      <w:tr w:rsidR="0026466D" w:rsidRPr="0026466D" w:rsidTr="0026466D">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13</w:t>
            </w:r>
          </w:p>
        </w:tc>
        <w:tc>
          <w:tcPr>
            <w:tcW w:w="325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烟火制品；火柴</w:t>
            </w:r>
          </w:p>
        </w:tc>
        <w:tc>
          <w:tcPr>
            <w:tcW w:w="286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36041000；3605</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 </w:t>
            </w:r>
          </w:p>
        </w:tc>
      </w:tr>
      <w:tr w:rsidR="0026466D" w:rsidRPr="0026466D" w:rsidTr="0026466D">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14</w:t>
            </w:r>
          </w:p>
        </w:tc>
        <w:tc>
          <w:tcPr>
            <w:tcW w:w="325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塑料浴缸、淋浴盘等；塑料制的餐具、厨房用具等</w:t>
            </w:r>
          </w:p>
        </w:tc>
        <w:tc>
          <w:tcPr>
            <w:tcW w:w="286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3922；3924-3926</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 </w:t>
            </w:r>
          </w:p>
        </w:tc>
      </w:tr>
      <w:tr w:rsidR="0026466D" w:rsidRPr="0026466D" w:rsidTr="0026466D">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15</w:t>
            </w:r>
          </w:p>
        </w:tc>
        <w:tc>
          <w:tcPr>
            <w:tcW w:w="325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硫化橡胶制的卫生及医疗用品</w:t>
            </w:r>
          </w:p>
        </w:tc>
        <w:tc>
          <w:tcPr>
            <w:tcW w:w="286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4014</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 </w:t>
            </w:r>
          </w:p>
        </w:tc>
      </w:tr>
      <w:tr w:rsidR="0026466D" w:rsidRPr="0026466D" w:rsidTr="0026466D">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16</w:t>
            </w:r>
          </w:p>
        </w:tc>
        <w:tc>
          <w:tcPr>
            <w:tcW w:w="325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衣箱、提箱、小手袋等；皮革或再生皮革制的衣服及衣着附件</w:t>
            </w:r>
          </w:p>
        </w:tc>
        <w:tc>
          <w:tcPr>
            <w:tcW w:w="286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4202-4203</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 </w:t>
            </w:r>
          </w:p>
        </w:tc>
      </w:tr>
      <w:tr w:rsidR="0026466D" w:rsidRPr="0026466D" w:rsidTr="0026466D">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17</w:t>
            </w:r>
          </w:p>
        </w:tc>
        <w:tc>
          <w:tcPr>
            <w:tcW w:w="325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毛皮制的衣服、衣着附件及其他制品；人造毛皮及其制品</w:t>
            </w:r>
          </w:p>
        </w:tc>
        <w:tc>
          <w:tcPr>
            <w:tcW w:w="286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4303-4304</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 </w:t>
            </w:r>
          </w:p>
        </w:tc>
      </w:tr>
      <w:tr w:rsidR="0026466D" w:rsidRPr="0026466D" w:rsidTr="0026466D">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18</w:t>
            </w:r>
          </w:p>
        </w:tc>
        <w:tc>
          <w:tcPr>
            <w:tcW w:w="325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木制的画框、相框、镜框等；木制餐具及厨房用具；衣架</w:t>
            </w:r>
          </w:p>
        </w:tc>
        <w:tc>
          <w:tcPr>
            <w:tcW w:w="286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4414；4419；44211000</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 </w:t>
            </w:r>
          </w:p>
        </w:tc>
      </w:tr>
      <w:tr w:rsidR="0026466D" w:rsidRPr="0026466D" w:rsidTr="0026466D">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19</w:t>
            </w:r>
          </w:p>
        </w:tc>
        <w:tc>
          <w:tcPr>
            <w:tcW w:w="325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软木制品</w:t>
            </w:r>
          </w:p>
        </w:tc>
        <w:tc>
          <w:tcPr>
            <w:tcW w:w="286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4503-4504</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 </w:t>
            </w:r>
          </w:p>
        </w:tc>
      </w:tr>
      <w:tr w:rsidR="0026466D" w:rsidRPr="0026466D" w:rsidTr="0026466D">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20</w:t>
            </w:r>
          </w:p>
        </w:tc>
        <w:tc>
          <w:tcPr>
            <w:tcW w:w="325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稻草、</w:t>
            </w:r>
            <w:proofErr w:type="gramStart"/>
            <w:r w:rsidRPr="0026466D">
              <w:rPr>
                <w:rFonts w:ascii="宋体" w:eastAsia="宋体" w:hAnsi="宋体" w:cs="宋体" w:hint="eastAsia"/>
                <w:color w:val="252525"/>
                <w:kern w:val="0"/>
                <w:sz w:val="18"/>
                <w:szCs w:val="18"/>
              </w:rPr>
              <w:t>秸杆</w:t>
            </w:r>
            <w:proofErr w:type="gramEnd"/>
            <w:r w:rsidRPr="0026466D">
              <w:rPr>
                <w:rFonts w:ascii="宋体" w:eastAsia="宋体" w:hAnsi="宋体" w:cs="宋体" w:hint="eastAsia"/>
                <w:color w:val="252525"/>
                <w:kern w:val="0"/>
                <w:sz w:val="18"/>
                <w:szCs w:val="18"/>
              </w:rPr>
              <w:t>、针茅或其他编结材料制品等</w:t>
            </w:r>
          </w:p>
        </w:tc>
        <w:tc>
          <w:tcPr>
            <w:tcW w:w="286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第四十六章全部税号</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 </w:t>
            </w:r>
          </w:p>
        </w:tc>
      </w:tr>
      <w:tr w:rsidR="0026466D" w:rsidRPr="0026466D" w:rsidTr="0026466D">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21</w:t>
            </w:r>
          </w:p>
        </w:tc>
        <w:tc>
          <w:tcPr>
            <w:tcW w:w="325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卫生纸、面巾纸等</w:t>
            </w:r>
          </w:p>
        </w:tc>
        <w:tc>
          <w:tcPr>
            <w:tcW w:w="286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4803；4817-4820</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 </w:t>
            </w:r>
          </w:p>
        </w:tc>
      </w:tr>
      <w:tr w:rsidR="0026466D" w:rsidRPr="0026466D" w:rsidTr="0026466D">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22</w:t>
            </w:r>
          </w:p>
        </w:tc>
        <w:tc>
          <w:tcPr>
            <w:tcW w:w="325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书籍、报纸等</w:t>
            </w:r>
          </w:p>
        </w:tc>
        <w:tc>
          <w:tcPr>
            <w:tcW w:w="286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32159010；第四十九章全部税号</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 </w:t>
            </w:r>
          </w:p>
        </w:tc>
      </w:tr>
      <w:tr w:rsidR="0026466D" w:rsidRPr="0026466D" w:rsidTr="0026466D">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23</w:t>
            </w:r>
          </w:p>
        </w:tc>
        <w:tc>
          <w:tcPr>
            <w:tcW w:w="325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羊毛、棉花、毛条</w:t>
            </w:r>
          </w:p>
        </w:tc>
        <w:tc>
          <w:tcPr>
            <w:tcW w:w="286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5101；51031010；52010000；52030000；51051000、51052100、51052900</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 </w:t>
            </w:r>
          </w:p>
        </w:tc>
      </w:tr>
      <w:tr w:rsidR="0026466D" w:rsidRPr="0026466D" w:rsidTr="0026466D">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24</w:t>
            </w:r>
          </w:p>
        </w:tc>
        <w:tc>
          <w:tcPr>
            <w:tcW w:w="325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地毯及纺织材料的其他铺地制品；特种机织物；簇绒织物等</w:t>
            </w:r>
          </w:p>
        </w:tc>
        <w:tc>
          <w:tcPr>
            <w:tcW w:w="286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第五十七章全部税号；第五十八章全部税号</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 </w:t>
            </w:r>
          </w:p>
        </w:tc>
      </w:tr>
      <w:tr w:rsidR="0026466D" w:rsidRPr="0026466D" w:rsidTr="0026466D">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25</w:t>
            </w:r>
          </w:p>
        </w:tc>
        <w:tc>
          <w:tcPr>
            <w:tcW w:w="325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针织物及钩编织物；针织或钩编的服装及衣着附件；非针织物或非钩编的服装及衣着附件</w:t>
            </w:r>
          </w:p>
        </w:tc>
        <w:tc>
          <w:tcPr>
            <w:tcW w:w="286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第六十章至六十二章全部税号</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 </w:t>
            </w:r>
          </w:p>
        </w:tc>
      </w:tr>
      <w:tr w:rsidR="0026466D" w:rsidRPr="0026466D" w:rsidTr="0026466D">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26</w:t>
            </w:r>
          </w:p>
        </w:tc>
        <w:tc>
          <w:tcPr>
            <w:tcW w:w="325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其他纺织制成品等</w:t>
            </w:r>
          </w:p>
        </w:tc>
        <w:tc>
          <w:tcPr>
            <w:tcW w:w="286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6301-6304；6306-6309</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 </w:t>
            </w:r>
          </w:p>
        </w:tc>
      </w:tr>
      <w:tr w:rsidR="0026466D" w:rsidRPr="0026466D" w:rsidTr="0026466D">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27</w:t>
            </w:r>
          </w:p>
        </w:tc>
        <w:tc>
          <w:tcPr>
            <w:tcW w:w="325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鞋、帽、伞、杖、</w:t>
            </w:r>
            <w:proofErr w:type="gramStart"/>
            <w:r w:rsidRPr="0026466D">
              <w:rPr>
                <w:rFonts w:ascii="宋体" w:eastAsia="宋体" w:hAnsi="宋体" w:cs="宋体" w:hint="eastAsia"/>
                <w:color w:val="252525"/>
                <w:kern w:val="0"/>
                <w:sz w:val="18"/>
                <w:szCs w:val="18"/>
              </w:rPr>
              <w:t>鞭及其</w:t>
            </w:r>
            <w:proofErr w:type="gramEnd"/>
            <w:r w:rsidRPr="0026466D">
              <w:rPr>
                <w:rFonts w:ascii="宋体" w:eastAsia="宋体" w:hAnsi="宋体" w:cs="宋体" w:hint="eastAsia"/>
                <w:color w:val="252525"/>
                <w:kern w:val="0"/>
                <w:sz w:val="18"/>
                <w:szCs w:val="18"/>
              </w:rPr>
              <w:t>零件；已加工的羽毛及其制品；人造花；人发制品</w:t>
            </w:r>
          </w:p>
        </w:tc>
        <w:tc>
          <w:tcPr>
            <w:tcW w:w="286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第六十四章全部税号；6504-6507；第六十六章至六十七章全部税号</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 </w:t>
            </w:r>
          </w:p>
        </w:tc>
      </w:tr>
      <w:tr w:rsidR="0026466D" w:rsidRPr="0026466D" w:rsidTr="0026466D">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28</w:t>
            </w:r>
          </w:p>
        </w:tc>
        <w:tc>
          <w:tcPr>
            <w:tcW w:w="325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陶瓷产品</w:t>
            </w:r>
          </w:p>
        </w:tc>
        <w:tc>
          <w:tcPr>
            <w:tcW w:w="286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6910-6912</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 </w:t>
            </w:r>
          </w:p>
        </w:tc>
      </w:tr>
      <w:tr w:rsidR="0026466D" w:rsidRPr="0026466D" w:rsidTr="0026466D">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lastRenderedPageBreak/>
              <w:t>29</w:t>
            </w:r>
          </w:p>
        </w:tc>
        <w:tc>
          <w:tcPr>
            <w:tcW w:w="325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玻璃制品</w:t>
            </w:r>
          </w:p>
        </w:tc>
        <w:tc>
          <w:tcPr>
            <w:tcW w:w="286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7013；70200091、70200099</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 </w:t>
            </w:r>
          </w:p>
        </w:tc>
      </w:tr>
      <w:tr w:rsidR="0026466D" w:rsidRPr="0026466D" w:rsidTr="0026466D">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30</w:t>
            </w:r>
          </w:p>
        </w:tc>
        <w:tc>
          <w:tcPr>
            <w:tcW w:w="325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天然或养殖珍珠、宝石或半宝石、贵金属、包贵金属及其制品；</w:t>
            </w:r>
          </w:p>
        </w:tc>
        <w:tc>
          <w:tcPr>
            <w:tcW w:w="286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第七十一章中除7112之外的其他全部税号</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 </w:t>
            </w:r>
          </w:p>
        </w:tc>
      </w:tr>
      <w:tr w:rsidR="0026466D" w:rsidRPr="0026466D" w:rsidTr="0026466D">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31</w:t>
            </w:r>
          </w:p>
        </w:tc>
        <w:tc>
          <w:tcPr>
            <w:tcW w:w="325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钢铁制品</w:t>
            </w:r>
          </w:p>
        </w:tc>
        <w:tc>
          <w:tcPr>
            <w:tcW w:w="286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7323-7324</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 </w:t>
            </w:r>
          </w:p>
        </w:tc>
      </w:tr>
      <w:tr w:rsidR="0026466D" w:rsidRPr="0026466D" w:rsidTr="0026466D">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32</w:t>
            </w:r>
          </w:p>
        </w:tc>
        <w:tc>
          <w:tcPr>
            <w:tcW w:w="325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铜制品</w:t>
            </w:r>
          </w:p>
        </w:tc>
        <w:tc>
          <w:tcPr>
            <w:tcW w:w="286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7418、74199950</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 </w:t>
            </w:r>
          </w:p>
        </w:tc>
      </w:tr>
      <w:tr w:rsidR="0026466D" w:rsidRPr="0026466D" w:rsidTr="0026466D">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33</w:t>
            </w:r>
          </w:p>
        </w:tc>
        <w:tc>
          <w:tcPr>
            <w:tcW w:w="325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铝制品</w:t>
            </w:r>
          </w:p>
        </w:tc>
        <w:tc>
          <w:tcPr>
            <w:tcW w:w="286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7615</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 </w:t>
            </w:r>
          </w:p>
        </w:tc>
      </w:tr>
      <w:tr w:rsidR="0026466D" w:rsidRPr="0026466D" w:rsidTr="0026466D">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34</w:t>
            </w:r>
          </w:p>
        </w:tc>
        <w:tc>
          <w:tcPr>
            <w:tcW w:w="325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家用工具；厨房或餐桌用具；非电动的贱金属铃、钟等</w:t>
            </w:r>
          </w:p>
        </w:tc>
        <w:tc>
          <w:tcPr>
            <w:tcW w:w="286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82055100；8210；82119100；8213；8214；8215；83013000；8306</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 </w:t>
            </w:r>
          </w:p>
        </w:tc>
      </w:tr>
      <w:tr w:rsidR="0026466D" w:rsidRPr="0026466D" w:rsidTr="0026466D">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35</w:t>
            </w:r>
          </w:p>
        </w:tc>
        <w:tc>
          <w:tcPr>
            <w:tcW w:w="325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空调器；家用型冷藏箱；家用洗碟机；家用型洗衣机；家用型缝纫机等家用器具</w:t>
            </w:r>
          </w:p>
        </w:tc>
        <w:tc>
          <w:tcPr>
            <w:tcW w:w="286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84151010-84158300；84181010-84182990、84183021、84183029、84184021、84184029、84185000；84212110、84213910、84219910；84221100；84231000；84248910；8450；</w:t>
            </w:r>
          </w:p>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84511000；84521010-84521099；84529011-84529019</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 </w:t>
            </w:r>
          </w:p>
        </w:tc>
      </w:tr>
      <w:tr w:rsidR="0026466D" w:rsidRPr="0026466D" w:rsidTr="0026466D">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36</w:t>
            </w:r>
          </w:p>
        </w:tc>
        <w:tc>
          <w:tcPr>
            <w:tcW w:w="325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微型计算机及外设；电子计算器</w:t>
            </w:r>
          </w:p>
        </w:tc>
        <w:tc>
          <w:tcPr>
            <w:tcW w:w="286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84433110、84433190、84433211、84433212、84433213、84433219；8470；84713000、84714140、84714940、84715040、84716050、84716060、84716071、84716072、84716090、84717090；85235110、85235120；85258013；85284100、85285110、85285190、85286100</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税号84716090仅指IC卡读入器；</w:t>
            </w:r>
          </w:p>
          <w:p w:rsidR="0026466D" w:rsidRPr="0026466D" w:rsidRDefault="0026466D" w:rsidP="0026466D">
            <w:pPr>
              <w:widowControl/>
              <w:jc w:val="center"/>
              <w:rPr>
                <w:rFonts w:ascii="宋体" w:eastAsia="宋体" w:hAnsi="宋体" w:cs="宋体" w:hint="eastAsia"/>
                <w:color w:val="252525"/>
                <w:kern w:val="0"/>
                <w:sz w:val="18"/>
                <w:szCs w:val="18"/>
              </w:rPr>
            </w:pPr>
            <w:r w:rsidRPr="0026466D">
              <w:rPr>
                <w:rFonts w:ascii="宋体" w:eastAsia="宋体" w:hAnsi="宋体" w:cs="宋体" w:hint="eastAsia"/>
                <w:color w:val="252525"/>
                <w:kern w:val="0"/>
                <w:sz w:val="18"/>
                <w:szCs w:val="18"/>
              </w:rPr>
              <w:t>税号84717090仅指移动硬盘；</w:t>
            </w:r>
          </w:p>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税号85258013仅指计算机用网络摄像头。</w:t>
            </w:r>
          </w:p>
        </w:tc>
      </w:tr>
      <w:tr w:rsidR="0026466D" w:rsidRPr="0026466D" w:rsidTr="0026466D">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37</w:t>
            </w:r>
          </w:p>
        </w:tc>
        <w:tc>
          <w:tcPr>
            <w:tcW w:w="325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家用电动器具；手提式电灯；电话机；音响设备；录像机；放像机；磁带；数据存储器件等；摄像机；电视机</w:t>
            </w:r>
          </w:p>
        </w:tc>
        <w:tc>
          <w:tcPr>
            <w:tcW w:w="286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8509-8510；85121000；8513；85161010-85162100、85162920、85162931-85162939、85163100、85164000-85167990；85171100-85171220、85171800、85176299、85176910、85176990；85181000-85185000；8519；8521；8523；85258012-85258013、85258022-85258029、 85258032-85258039；8527；85284910、85284990、85285910、85285990、85286910、85286990、85287110-85287300</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税号85176990仅指可视电话</w:t>
            </w:r>
          </w:p>
        </w:tc>
      </w:tr>
      <w:tr w:rsidR="0026466D" w:rsidRPr="0026466D" w:rsidTr="0026466D">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38</w:t>
            </w:r>
          </w:p>
        </w:tc>
        <w:tc>
          <w:tcPr>
            <w:tcW w:w="325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车辆</w:t>
            </w:r>
          </w:p>
        </w:tc>
        <w:tc>
          <w:tcPr>
            <w:tcW w:w="286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8701-8703；8711-8712；8715；87161000</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 </w:t>
            </w:r>
          </w:p>
        </w:tc>
      </w:tr>
      <w:tr w:rsidR="0026466D" w:rsidRPr="0026466D" w:rsidTr="0026466D">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39</w:t>
            </w:r>
          </w:p>
        </w:tc>
        <w:tc>
          <w:tcPr>
            <w:tcW w:w="325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航空器</w:t>
            </w:r>
          </w:p>
        </w:tc>
        <w:tc>
          <w:tcPr>
            <w:tcW w:w="286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8801；88021100-88024020；8804</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 </w:t>
            </w:r>
          </w:p>
        </w:tc>
      </w:tr>
      <w:tr w:rsidR="0026466D" w:rsidRPr="0026466D" w:rsidTr="0026466D">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40</w:t>
            </w:r>
          </w:p>
        </w:tc>
        <w:tc>
          <w:tcPr>
            <w:tcW w:w="325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船舶</w:t>
            </w:r>
          </w:p>
        </w:tc>
        <w:tc>
          <w:tcPr>
            <w:tcW w:w="286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8901；8903</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 </w:t>
            </w:r>
          </w:p>
        </w:tc>
      </w:tr>
      <w:tr w:rsidR="0026466D" w:rsidRPr="0026466D" w:rsidTr="0026466D">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41</w:t>
            </w:r>
          </w:p>
        </w:tc>
        <w:tc>
          <w:tcPr>
            <w:tcW w:w="325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相机或摄录一体机镜头；望远镜；照相机</w:t>
            </w:r>
          </w:p>
        </w:tc>
        <w:tc>
          <w:tcPr>
            <w:tcW w:w="286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85258022-85258029；</w:t>
            </w:r>
          </w:p>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90021131、90021139；90051000；</w:t>
            </w:r>
            <w:r w:rsidRPr="0026466D">
              <w:rPr>
                <w:rFonts w:ascii="宋体" w:eastAsia="宋体" w:hAnsi="宋体" w:cs="宋体" w:hint="eastAsia"/>
                <w:color w:val="252525"/>
                <w:kern w:val="0"/>
                <w:sz w:val="18"/>
                <w:szCs w:val="18"/>
              </w:rPr>
              <w:lastRenderedPageBreak/>
              <w:t>90064000、90065100、90065300、90065990</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lastRenderedPageBreak/>
              <w:t> </w:t>
            </w:r>
          </w:p>
        </w:tc>
      </w:tr>
      <w:tr w:rsidR="0026466D" w:rsidRPr="0026466D" w:rsidTr="0026466D">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lastRenderedPageBreak/>
              <w:t>42</w:t>
            </w:r>
          </w:p>
        </w:tc>
        <w:tc>
          <w:tcPr>
            <w:tcW w:w="325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钟表</w:t>
            </w:r>
          </w:p>
        </w:tc>
        <w:tc>
          <w:tcPr>
            <w:tcW w:w="286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9101-9103、9105-9106</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 </w:t>
            </w:r>
          </w:p>
        </w:tc>
      </w:tr>
      <w:tr w:rsidR="0026466D" w:rsidRPr="0026466D" w:rsidTr="0026466D">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43</w:t>
            </w:r>
          </w:p>
        </w:tc>
        <w:tc>
          <w:tcPr>
            <w:tcW w:w="325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乐器</w:t>
            </w:r>
          </w:p>
        </w:tc>
        <w:tc>
          <w:tcPr>
            <w:tcW w:w="286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9201-9208</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 </w:t>
            </w:r>
          </w:p>
        </w:tc>
      </w:tr>
      <w:tr w:rsidR="0026466D" w:rsidRPr="0026466D" w:rsidTr="0026466D">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44</w:t>
            </w:r>
          </w:p>
        </w:tc>
        <w:tc>
          <w:tcPr>
            <w:tcW w:w="325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座具；其他家具；弹簧床垫、寝具等；灯具；活动房屋</w:t>
            </w:r>
          </w:p>
        </w:tc>
        <w:tc>
          <w:tcPr>
            <w:tcW w:w="286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94012010-94018090；94032000、94034000-94038990；9404；94051000-94052000、94053000；9406</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 </w:t>
            </w:r>
          </w:p>
        </w:tc>
      </w:tr>
      <w:tr w:rsidR="0026466D" w:rsidRPr="0026466D" w:rsidTr="0026466D">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45</w:t>
            </w:r>
          </w:p>
        </w:tc>
        <w:tc>
          <w:tcPr>
            <w:tcW w:w="325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玩具、游戏品、运动用品</w:t>
            </w:r>
          </w:p>
        </w:tc>
        <w:tc>
          <w:tcPr>
            <w:tcW w:w="286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第九十五章全部税号</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 </w:t>
            </w:r>
          </w:p>
        </w:tc>
      </w:tr>
      <w:tr w:rsidR="0026466D" w:rsidRPr="0026466D" w:rsidTr="0026466D">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46</w:t>
            </w:r>
          </w:p>
        </w:tc>
        <w:tc>
          <w:tcPr>
            <w:tcW w:w="325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画笔、毛笔及化妆用的类似笔；旅行用具；纽扣；圆珠笔；铅笔；打火机等</w:t>
            </w:r>
          </w:p>
        </w:tc>
        <w:tc>
          <w:tcPr>
            <w:tcW w:w="286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96033010-96033090；9605；9606；9608；9609；9613-9617；9619</w:t>
            </w:r>
          </w:p>
        </w:tc>
        <w:tc>
          <w:tcPr>
            <w:tcW w:w="139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 </w:t>
            </w:r>
          </w:p>
        </w:tc>
      </w:tr>
      <w:tr w:rsidR="0026466D" w:rsidRPr="0026466D" w:rsidTr="0026466D">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47</w:t>
            </w:r>
          </w:p>
        </w:tc>
        <w:tc>
          <w:tcPr>
            <w:tcW w:w="325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艺术品、收藏品及古物</w:t>
            </w:r>
          </w:p>
        </w:tc>
        <w:tc>
          <w:tcPr>
            <w:tcW w:w="2865" w:type="dxa"/>
            <w:tcBorders>
              <w:top w:val="outset" w:sz="6" w:space="0" w:color="auto"/>
              <w:left w:val="outset" w:sz="6" w:space="0" w:color="auto"/>
              <w:bottom w:val="outset" w:sz="6" w:space="0" w:color="auto"/>
              <w:right w:val="outset" w:sz="6" w:space="0" w:color="auto"/>
            </w:tcBorders>
            <w:vAlign w:val="center"/>
            <w:hideMark/>
          </w:tcPr>
          <w:p w:rsidR="0026466D" w:rsidRPr="0026466D" w:rsidRDefault="0026466D" w:rsidP="0026466D">
            <w:pPr>
              <w:widowControl/>
              <w:jc w:val="center"/>
              <w:rPr>
                <w:rFonts w:ascii="宋体" w:eastAsia="宋体" w:hAnsi="宋体" w:cs="宋体"/>
                <w:color w:val="252525"/>
                <w:kern w:val="0"/>
                <w:sz w:val="18"/>
                <w:szCs w:val="18"/>
              </w:rPr>
            </w:pPr>
            <w:r w:rsidRPr="0026466D">
              <w:rPr>
                <w:rFonts w:ascii="宋体" w:eastAsia="宋体" w:hAnsi="宋体" w:cs="宋体" w:hint="eastAsia"/>
                <w:color w:val="252525"/>
                <w:kern w:val="0"/>
                <w:sz w:val="18"/>
                <w:szCs w:val="18"/>
              </w:rPr>
              <w:t>第九十七章全部税号</w:t>
            </w:r>
          </w:p>
        </w:tc>
        <w:tc>
          <w:tcPr>
            <w:tcW w:w="0" w:type="auto"/>
            <w:vAlign w:val="center"/>
            <w:hideMark/>
          </w:tcPr>
          <w:p w:rsidR="0026466D" w:rsidRPr="0026466D" w:rsidRDefault="0026466D" w:rsidP="0026466D">
            <w:pPr>
              <w:widowControl/>
              <w:jc w:val="left"/>
              <w:rPr>
                <w:rFonts w:ascii="Times New Roman" w:eastAsia="Times New Roman" w:hAnsi="Times New Roman" w:cs="Times New Roman"/>
                <w:kern w:val="0"/>
                <w:sz w:val="20"/>
                <w:szCs w:val="20"/>
              </w:rPr>
            </w:pPr>
          </w:p>
        </w:tc>
      </w:tr>
    </w:tbl>
    <w:p w:rsidR="0026466D" w:rsidRPr="0026466D" w:rsidRDefault="0026466D" w:rsidP="0026466D">
      <w:pPr>
        <w:widowControl/>
        <w:shd w:val="clear" w:color="auto" w:fill="FFFFFF"/>
        <w:spacing w:before="390" w:after="390" w:line="360" w:lineRule="atLeast"/>
        <w:ind w:firstLine="480"/>
        <w:jc w:val="left"/>
        <w:rPr>
          <w:rFonts w:ascii="宋体" w:eastAsia="宋体" w:hAnsi="宋体" w:cs="宋体" w:hint="eastAsia"/>
          <w:color w:val="252525"/>
          <w:kern w:val="0"/>
          <w:szCs w:val="21"/>
        </w:rPr>
      </w:pPr>
      <w:r w:rsidRPr="0026466D">
        <w:rPr>
          <w:rFonts w:ascii="宋体" w:eastAsia="宋体" w:hAnsi="宋体" w:cs="宋体" w:hint="eastAsia"/>
          <w:color w:val="252525"/>
          <w:kern w:val="0"/>
          <w:szCs w:val="21"/>
        </w:rPr>
        <w:t>5.20种不予减免税的商品中未列入上述生活消费类货物清单的其他商品。</w:t>
      </w:r>
      <w:r w:rsidRPr="0026466D">
        <w:rPr>
          <w:rFonts w:ascii="宋体" w:eastAsia="宋体" w:hAnsi="宋体" w:cs="宋体" w:hint="eastAsia"/>
          <w:color w:val="252525"/>
          <w:kern w:val="0"/>
          <w:szCs w:val="21"/>
        </w:rPr>
        <w:br/>
        <w:t xml:space="preserve">　　6.其他与生产无关的货物。</w:t>
      </w:r>
      <w:r w:rsidRPr="0026466D">
        <w:rPr>
          <w:rFonts w:ascii="宋体" w:eastAsia="宋体" w:hAnsi="宋体" w:cs="宋体" w:hint="eastAsia"/>
          <w:color w:val="252525"/>
          <w:kern w:val="0"/>
          <w:szCs w:val="21"/>
        </w:rPr>
        <w:br/>
        <w:t xml:space="preserve">　　</w:t>
      </w:r>
      <w:r w:rsidRPr="0026466D">
        <w:rPr>
          <w:rFonts w:ascii="宋体" w:eastAsia="宋体" w:hAnsi="宋体" w:cs="宋体" w:hint="eastAsia"/>
          <w:b/>
          <w:bCs/>
          <w:color w:val="252525"/>
          <w:kern w:val="0"/>
          <w:szCs w:val="21"/>
        </w:rPr>
        <w:t>三、在“一线”不予保税的货物清单</w:t>
      </w:r>
      <w:r w:rsidRPr="0026466D">
        <w:rPr>
          <w:rFonts w:ascii="宋体" w:eastAsia="宋体" w:hAnsi="宋体" w:cs="宋体" w:hint="eastAsia"/>
          <w:color w:val="252525"/>
          <w:kern w:val="0"/>
          <w:szCs w:val="21"/>
        </w:rPr>
        <w:br/>
        <w:t xml:space="preserve">　　在“一线”不予保税的货物包括：</w:t>
      </w:r>
      <w:r w:rsidRPr="0026466D">
        <w:rPr>
          <w:rFonts w:ascii="宋体" w:eastAsia="宋体" w:hAnsi="宋体" w:cs="宋体" w:hint="eastAsia"/>
          <w:color w:val="252525"/>
          <w:kern w:val="0"/>
          <w:szCs w:val="21"/>
        </w:rPr>
        <w:br/>
        <w:t xml:space="preserve">　　1.法律、行政法规和相关规定明确不予保税的货物。</w:t>
      </w:r>
      <w:r w:rsidRPr="0026466D">
        <w:rPr>
          <w:rFonts w:ascii="宋体" w:eastAsia="宋体" w:hAnsi="宋体" w:cs="宋体" w:hint="eastAsia"/>
          <w:color w:val="252525"/>
          <w:kern w:val="0"/>
          <w:szCs w:val="21"/>
        </w:rPr>
        <w:br/>
        <w:t xml:space="preserve">　　2.国家规定禁止进口的商品。</w:t>
      </w:r>
      <w:r w:rsidRPr="0026466D">
        <w:rPr>
          <w:rFonts w:ascii="宋体" w:eastAsia="宋体" w:hAnsi="宋体" w:cs="宋体" w:hint="eastAsia"/>
          <w:color w:val="252525"/>
          <w:kern w:val="0"/>
          <w:szCs w:val="21"/>
        </w:rPr>
        <w:br/>
        <w:t xml:space="preserve">　　3.商业性房地产开发项目进口的货物，即兴建宾馆饭店、写字楼、别墅、公寓、住宅、商业购物场所、娱乐服务业场馆、</w:t>
      </w:r>
      <w:proofErr w:type="gramStart"/>
      <w:r w:rsidRPr="0026466D">
        <w:rPr>
          <w:rFonts w:ascii="宋体" w:eastAsia="宋体" w:hAnsi="宋体" w:cs="宋体" w:hint="eastAsia"/>
          <w:color w:val="252525"/>
          <w:kern w:val="0"/>
          <w:szCs w:val="21"/>
        </w:rPr>
        <w:t>餐饮业店馆以及</w:t>
      </w:r>
      <w:proofErr w:type="gramEnd"/>
      <w:r w:rsidRPr="0026466D">
        <w:rPr>
          <w:rFonts w:ascii="宋体" w:eastAsia="宋体" w:hAnsi="宋体" w:cs="宋体" w:hint="eastAsia"/>
          <w:color w:val="252525"/>
          <w:kern w:val="0"/>
          <w:szCs w:val="21"/>
        </w:rPr>
        <w:t>其他商业性房地产项目进口的建设物资、设备（如电梯、空调、水泥、钢材、大理石、灯具等建筑材料和装饰装修材料）。</w:t>
      </w:r>
      <w:r w:rsidRPr="0026466D">
        <w:rPr>
          <w:rFonts w:ascii="宋体" w:eastAsia="宋体" w:hAnsi="宋体" w:cs="宋体" w:hint="eastAsia"/>
          <w:color w:val="252525"/>
          <w:kern w:val="0"/>
          <w:szCs w:val="21"/>
        </w:rPr>
        <w:br/>
        <w:t xml:space="preserve">　　4.区内个人、企业和行政管理机构自用的生活消费类用品（具体商品范围同第二条中的“4”和“5”）。</w:t>
      </w:r>
      <w:r w:rsidRPr="0026466D">
        <w:rPr>
          <w:rFonts w:ascii="宋体" w:eastAsia="宋体" w:hAnsi="宋体" w:cs="宋体" w:hint="eastAsia"/>
          <w:color w:val="252525"/>
          <w:kern w:val="0"/>
          <w:szCs w:val="21"/>
        </w:rPr>
        <w:br/>
        <w:t xml:space="preserve">　　5.列入加工贸易禁止类目录的商品。</w:t>
      </w:r>
      <w:r w:rsidRPr="0026466D">
        <w:rPr>
          <w:rFonts w:ascii="宋体" w:eastAsia="宋体" w:hAnsi="宋体" w:cs="宋体" w:hint="eastAsia"/>
          <w:color w:val="252525"/>
          <w:kern w:val="0"/>
          <w:szCs w:val="21"/>
        </w:rPr>
        <w:br/>
        <w:t xml:space="preserve">　　6.其他与生产无关的货物。</w:t>
      </w:r>
      <w:r w:rsidRPr="0026466D">
        <w:rPr>
          <w:rFonts w:ascii="宋体" w:eastAsia="宋体" w:hAnsi="宋体" w:cs="宋体" w:hint="eastAsia"/>
          <w:color w:val="252525"/>
          <w:kern w:val="0"/>
          <w:szCs w:val="21"/>
        </w:rPr>
        <w:br/>
        <w:t xml:space="preserve">　　</w:t>
      </w:r>
      <w:r w:rsidRPr="0026466D">
        <w:rPr>
          <w:rFonts w:ascii="宋体" w:eastAsia="宋体" w:hAnsi="宋体" w:cs="宋体" w:hint="eastAsia"/>
          <w:b/>
          <w:bCs/>
          <w:color w:val="252525"/>
          <w:kern w:val="0"/>
          <w:szCs w:val="21"/>
        </w:rPr>
        <w:t>四、其他有关事项</w:t>
      </w:r>
      <w:r w:rsidRPr="0026466D">
        <w:rPr>
          <w:rFonts w:ascii="宋体" w:eastAsia="宋体" w:hAnsi="宋体" w:cs="宋体" w:hint="eastAsia"/>
          <w:color w:val="252525"/>
          <w:kern w:val="0"/>
          <w:szCs w:val="21"/>
        </w:rPr>
        <w:br/>
        <w:t xml:space="preserve">　　根据政策执行的实际情况，并在保持政策相对稳定的前提下，由财政部会同有关部门适时调整在“一线”不予免税的货物清单和在“一线”不予保税的货物清单。</w:t>
      </w:r>
      <w:r w:rsidRPr="0026466D">
        <w:rPr>
          <w:rFonts w:ascii="宋体" w:eastAsia="宋体" w:hAnsi="宋体" w:cs="宋体" w:hint="eastAsia"/>
          <w:color w:val="252525"/>
          <w:kern w:val="0"/>
          <w:szCs w:val="21"/>
        </w:rPr>
        <w:br/>
        <w:t xml:space="preserve">　　本通知自横琴相关监管设施验收合格、正式开关运行之日起执行。</w:t>
      </w:r>
      <w:r w:rsidRPr="0026466D">
        <w:rPr>
          <w:rFonts w:ascii="宋体" w:eastAsia="宋体" w:hAnsi="宋体" w:cs="宋体" w:hint="eastAsia"/>
          <w:color w:val="252525"/>
          <w:kern w:val="0"/>
          <w:szCs w:val="21"/>
        </w:rPr>
        <w:br/>
        <w:t xml:space="preserve">　　特此通知。</w:t>
      </w:r>
      <w:r w:rsidRPr="0026466D">
        <w:rPr>
          <w:rFonts w:ascii="宋体" w:eastAsia="宋体" w:hAnsi="宋体" w:cs="宋体" w:hint="eastAsia"/>
          <w:color w:val="252525"/>
          <w:kern w:val="0"/>
          <w:szCs w:val="21"/>
        </w:rPr>
        <w:br/>
        <w:t xml:space="preserve">　　　　　　　　　　　　　　　　　　　　　　财政部 海关总署 国家税务总局</w:t>
      </w:r>
      <w:r w:rsidRPr="0026466D">
        <w:rPr>
          <w:rFonts w:ascii="宋体" w:eastAsia="宋体" w:hAnsi="宋体" w:cs="宋体" w:hint="eastAsia"/>
          <w:color w:val="252525"/>
          <w:kern w:val="0"/>
          <w:szCs w:val="21"/>
        </w:rPr>
        <w:br/>
      </w:r>
      <w:proofErr w:type="gramStart"/>
      <w:r w:rsidRPr="0026466D">
        <w:rPr>
          <w:rFonts w:ascii="宋体" w:eastAsia="宋体" w:hAnsi="宋体" w:cs="宋体" w:hint="eastAsia"/>
          <w:color w:val="252525"/>
          <w:kern w:val="0"/>
          <w:szCs w:val="21"/>
        </w:rPr>
        <w:t xml:space="preserve">　　　　　　　　　　　　　　　　　　　　　　　　　　</w:t>
      </w:r>
      <w:proofErr w:type="gramEnd"/>
      <w:r w:rsidRPr="0026466D">
        <w:rPr>
          <w:rFonts w:ascii="宋体" w:eastAsia="宋体" w:hAnsi="宋体" w:cs="宋体" w:hint="eastAsia"/>
          <w:color w:val="252525"/>
          <w:kern w:val="0"/>
          <w:szCs w:val="21"/>
        </w:rPr>
        <w:t>2013年5月20日</w:t>
      </w:r>
    </w:p>
    <w:p w:rsidR="008140E2" w:rsidRPr="0026466D" w:rsidRDefault="008140E2">
      <w:pPr>
        <w:rPr>
          <w:rFonts w:hint="eastAsia"/>
        </w:rPr>
      </w:pPr>
    </w:p>
    <w:sectPr w:rsidR="008140E2" w:rsidRPr="002646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2CF"/>
    <w:rsid w:val="000B32CF"/>
    <w:rsid w:val="0026466D"/>
    <w:rsid w:val="00814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646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646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44325">
      <w:bodyDiv w:val="1"/>
      <w:marLeft w:val="0"/>
      <w:marRight w:val="0"/>
      <w:marTop w:val="0"/>
      <w:marBottom w:val="0"/>
      <w:divBdr>
        <w:top w:val="none" w:sz="0" w:space="0" w:color="auto"/>
        <w:left w:val="none" w:sz="0" w:space="0" w:color="auto"/>
        <w:bottom w:val="none" w:sz="0" w:space="0" w:color="auto"/>
        <w:right w:val="none" w:sz="0" w:space="0" w:color="auto"/>
      </w:divBdr>
      <w:divsChild>
        <w:div w:id="1704985170">
          <w:marLeft w:val="0"/>
          <w:marRight w:val="0"/>
          <w:marTop w:val="0"/>
          <w:marBottom w:val="0"/>
          <w:divBdr>
            <w:top w:val="none" w:sz="0" w:space="0" w:color="auto"/>
            <w:left w:val="none" w:sz="0" w:space="0" w:color="auto"/>
            <w:bottom w:val="none" w:sz="0" w:space="0" w:color="auto"/>
            <w:right w:val="none" w:sz="0" w:space="0" w:color="auto"/>
          </w:divBdr>
          <w:divsChild>
            <w:div w:id="515923206">
              <w:marLeft w:val="0"/>
              <w:marRight w:val="0"/>
              <w:marTop w:val="0"/>
              <w:marBottom w:val="0"/>
              <w:divBdr>
                <w:top w:val="none" w:sz="0" w:space="0" w:color="auto"/>
                <w:left w:val="none" w:sz="0" w:space="0" w:color="auto"/>
                <w:bottom w:val="none" w:sz="0" w:space="0" w:color="auto"/>
                <w:right w:val="none" w:sz="0" w:space="0" w:color="auto"/>
              </w:divBdr>
              <w:divsChild>
                <w:div w:id="756942669">
                  <w:marLeft w:val="0"/>
                  <w:marRight w:val="0"/>
                  <w:marTop w:val="0"/>
                  <w:marBottom w:val="0"/>
                  <w:divBdr>
                    <w:top w:val="none" w:sz="0" w:space="0" w:color="auto"/>
                    <w:left w:val="none" w:sz="0" w:space="0" w:color="auto"/>
                    <w:bottom w:val="none" w:sz="0" w:space="0" w:color="auto"/>
                    <w:right w:val="none" w:sz="0" w:space="0" w:color="auto"/>
                  </w:divBdr>
                  <w:divsChild>
                    <w:div w:id="16557227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624</Words>
  <Characters>3559</Characters>
  <Application>Microsoft Office Word</Application>
  <DocSecurity>0</DocSecurity>
  <Lines>29</Lines>
  <Paragraphs>8</Paragraphs>
  <ScaleCrop>false</ScaleCrop>
  <Company>微软中国</Company>
  <LinksUpToDate>false</LinksUpToDate>
  <CharactersWithSpaces>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2013-08-13T02:04:00Z</dcterms:created>
  <dcterms:modified xsi:type="dcterms:W3CDTF">2013-08-13T02:05:00Z</dcterms:modified>
</cp:coreProperties>
</file>