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EE" w:rsidRPr="00852AEE" w:rsidRDefault="00852AEE" w:rsidP="00852AEE">
      <w:pPr>
        <w:widowControl/>
        <w:spacing w:beforeAutospacing="1" w:afterAutospacing="1" w:line="360" w:lineRule="auto"/>
        <w:jc w:val="left"/>
        <w:rPr>
          <w:rFonts w:ascii="simsun" w:eastAsia="宋体" w:hAnsi="simsun" w:cs="宋体"/>
          <w:color w:val="323E32"/>
          <w:kern w:val="0"/>
          <w:szCs w:val="21"/>
        </w:rPr>
      </w:pPr>
      <w:r w:rsidRPr="00852AEE">
        <w:rPr>
          <w:rFonts w:ascii="华文中宋" w:eastAsia="华文中宋" w:hAnsi="华文中宋" w:cs="宋体" w:hint="eastAsia"/>
          <w:b/>
          <w:color w:val="323E32"/>
          <w:spacing w:val="12"/>
          <w:kern w:val="0"/>
          <w:sz w:val="44"/>
          <w:szCs w:val="44"/>
        </w:rPr>
        <w:t>国家税务总局关于外贸企业出口视同内销货物进项税额抵扣有关问题的公告</w:t>
      </w:r>
      <w:r w:rsidRPr="00852AEE">
        <w:rPr>
          <w:rFonts w:ascii="simsun" w:eastAsia="宋体" w:hAnsi="simsun" w:cs="宋体"/>
          <w:color w:val="323E32"/>
          <w:kern w:val="0"/>
          <w:szCs w:val="21"/>
        </w:rPr>
        <w:t xml:space="preserve"> </w:t>
      </w:r>
    </w:p>
    <w:p w:rsidR="00852AEE" w:rsidRPr="00852AEE" w:rsidRDefault="00852AEE" w:rsidP="00852AEE">
      <w:pPr>
        <w:widowControl/>
        <w:spacing w:line="360" w:lineRule="auto"/>
        <w:jc w:val="left"/>
        <w:rPr>
          <w:rFonts w:ascii="simsun" w:eastAsia="宋体" w:hAnsi="simsun" w:cs="宋体"/>
          <w:color w:val="323E32"/>
          <w:kern w:val="0"/>
          <w:szCs w:val="21"/>
        </w:rPr>
      </w:pPr>
      <w:r w:rsidRPr="00852AEE">
        <w:rPr>
          <w:rFonts w:ascii="华文中宋" w:eastAsia="华文中宋" w:hAnsi="华文中宋" w:cs="宋体" w:hint="eastAsia"/>
          <w:b/>
          <w:color w:val="323E32"/>
          <w:spacing w:val="12"/>
          <w:kern w:val="0"/>
          <w:sz w:val="44"/>
          <w:szCs w:val="44"/>
        </w:rPr>
        <w:t>国家税务总局公告2012年第21号</w:t>
      </w:r>
    </w:p>
    <w:p w:rsidR="00852AEE" w:rsidRPr="00852AEE" w:rsidRDefault="00852AEE" w:rsidP="00852AEE">
      <w:pPr>
        <w:widowControl/>
        <w:spacing w:line="360" w:lineRule="auto"/>
        <w:jc w:val="left"/>
        <w:rPr>
          <w:rFonts w:ascii="simsun" w:eastAsia="宋体" w:hAnsi="simsun" w:cs="宋体"/>
          <w:color w:val="323E32"/>
          <w:kern w:val="0"/>
          <w:szCs w:val="21"/>
        </w:rPr>
      </w:pPr>
      <w:r w:rsidRPr="00852AEE">
        <w:rPr>
          <w:rFonts w:ascii="宋体" w:eastAsia="宋体" w:hAnsi="宋体" w:cs="宋体" w:hint="eastAsia"/>
          <w:color w:val="323E32"/>
          <w:spacing w:val="12"/>
          <w:kern w:val="0"/>
          <w:sz w:val="24"/>
          <w:szCs w:val="24"/>
        </w:rPr>
        <w:t xml:space="preserve">　　现将外贸企业未按期申请开具《外贸企业出口视同内销征税货物进项税额抵扣证明》(以下简称《证明》）有关问题公告如下：</w:t>
      </w:r>
    </w:p>
    <w:p w:rsidR="00852AEE" w:rsidRPr="00852AEE" w:rsidRDefault="00852AEE" w:rsidP="00852AEE">
      <w:pPr>
        <w:widowControl/>
        <w:spacing w:line="360" w:lineRule="auto"/>
        <w:jc w:val="left"/>
        <w:rPr>
          <w:rFonts w:ascii="simsun" w:eastAsia="宋体" w:hAnsi="simsun" w:cs="宋体"/>
          <w:color w:val="323E32"/>
          <w:kern w:val="0"/>
          <w:szCs w:val="21"/>
        </w:rPr>
      </w:pPr>
      <w:r w:rsidRPr="00852AEE">
        <w:rPr>
          <w:rFonts w:ascii="宋体" w:eastAsia="宋体" w:hAnsi="宋体" w:cs="宋体" w:hint="eastAsia"/>
          <w:color w:val="323E32"/>
          <w:spacing w:val="12"/>
          <w:kern w:val="0"/>
          <w:sz w:val="24"/>
          <w:szCs w:val="24"/>
        </w:rPr>
        <w:t xml:space="preserve">　　外贸企业出口视同内销货物，</w:t>
      </w:r>
      <w:proofErr w:type="gramStart"/>
      <w:r w:rsidRPr="00852AEE">
        <w:rPr>
          <w:rFonts w:ascii="宋体" w:eastAsia="宋体" w:hAnsi="宋体" w:cs="宋体" w:hint="eastAsia"/>
          <w:color w:val="323E32"/>
          <w:spacing w:val="12"/>
          <w:kern w:val="0"/>
          <w:sz w:val="24"/>
          <w:szCs w:val="24"/>
        </w:rPr>
        <w:t>凡须按照</w:t>
      </w:r>
      <w:proofErr w:type="gramEnd"/>
      <w:r w:rsidRPr="00852AEE">
        <w:rPr>
          <w:rFonts w:ascii="宋体" w:eastAsia="宋体" w:hAnsi="宋体" w:cs="宋体" w:hint="eastAsia"/>
          <w:color w:val="323E32"/>
          <w:spacing w:val="12"/>
          <w:kern w:val="0"/>
          <w:sz w:val="24"/>
          <w:szCs w:val="24"/>
        </w:rPr>
        <w:t>《国家税务总局关于外贸企业出口视同内销货物进项税额抵扣有关问题的通知</w:t>
      </w:r>
      <w:bookmarkStart w:id="0" w:name="_GoBack"/>
      <w:bookmarkEnd w:id="0"/>
      <w:r w:rsidRPr="00852AEE">
        <w:rPr>
          <w:rFonts w:ascii="宋体" w:eastAsia="宋体" w:hAnsi="宋体" w:cs="宋体" w:hint="eastAsia"/>
          <w:color w:val="323E32"/>
          <w:spacing w:val="12"/>
          <w:kern w:val="0"/>
          <w:sz w:val="24"/>
          <w:szCs w:val="24"/>
        </w:rPr>
        <w:t>》（国税函[2008]265号）的规定向税务机关申请开具《证明》的，如未按国税函[2008]265号文件规定的期限申请开具《证明》，外贸企业可在各项单证收集齐全后继续向主管税务机关申请开具《证明》。</w:t>
      </w:r>
    </w:p>
    <w:p w:rsidR="00852AEE" w:rsidRPr="00852AEE" w:rsidRDefault="00852AEE" w:rsidP="00852AEE">
      <w:pPr>
        <w:widowControl/>
        <w:spacing w:line="360" w:lineRule="auto"/>
        <w:jc w:val="left"/>
        <w:rPr>
          <w:rFonts w:ascii="simsun" w:eastAsia="宋体" w:hAnsi="simsun" w:cs="宋体"/>
          <w:color w:val="323E32"/>
          <w:kern w:val="0"/>
          <w:szCs w:val="21"/>
        </w:rPr>
      </w:pPr>
      <w:r w:rsidRPr="00852AEE">
        <w:rPr>
          <w:rFonts w:ascii="宋体" w:eastAsia="宋体" w:hAnsi="宋体" w:cs="宋体" w:hint="eastAsia"/>
          <w:color w:val="323E32"/>
          <w:spacing w:val="12"/>
          <w:kern w:val="0"/>
          <w:sz w:val="24"/>
          <w:szCs w:val="24"/>
        </w:rPr>
        <w:t xml:space="preserve">　　本公告自2012年6月1日起施行。</w:t>
      </w:r>
    </w:p>
    <w:p w:rsidR="00852AEE" w:rsidRDefault="00852AEE" w:rsidP="00852AEE">
      <w:pPr>
        <w:widowControl/>
        <w:spacing w:line="360" w:lineRule="auto"/>
        <w:ind w:firstLine="525"/>
        <w:jc w:val="left"/>
        <w:rPr>
          <w:rFonts w:ascii="simsun" w:eastAsia="宋体" w:hAnsi="simsun" w:cs="宋体" w:hint="eastAsia"/>
          <w:color w:val="323E32"/>
          <w:kern w:val="0"/>
          <w:szCs w:val="21"/>
        </w:rPr>
      </w:pPr>
      <w:r w:rsidRPr="00852AEE">
        <w:rPr>
          <w:rFonts w:ascii="宋体" w:eastAsia="宋体" w:hAnsi="宋体" w:cs="宋体" w:hint="eastAsia"/>
          <w:color w:val="323E32"/>
          <w:spacing w:val="12"/>
          <w:kern w:val="0"/>
          <w:sz w:val="24"/>
          <w:szCs w:val="24"/>
        </w:rPr>
        <w:t>特此公告。</w:t>
      </w:r>
    </w:p>
    <w:p w:rsidR="00852AEE" w:rsidRPr="00852AEE" w:rsidRDefault="00852AEE" w:rsidP="00852AEE">
      <w:pPr>
        <w:widowControl/>
        <w:spacing w:line="360" w:lineRule="auto"/>
        <w:ind w:firstLineChars="2000" w:firstLine="5280"/>
        <w:jc w:val="left"/>
        <w:rPr>
          <w:rFonts w:ascii="simsun" w:eastAsia="宋体" w:hAnsi="simsun" w:cs="宋体"/>
          <w:color w:val="323E32"/>
          <w:kern w:val="0"/>
          <w:szCs w:val="21"/>
        </w:rPr>
      </w:pPr>
      <w:r w:rsidRPr="00852AEE">
        <w:rPr>
          <w:rFonts w:ascii="宋体" w:eastAsia="宋体" w:hAnsi="宋体" w:cs="宋体" w:hint="eastAsia"/>
          <w:color w:val="323E32"/>
          <w:spacing w:val="12"/>
          <w:kern w:val="0"/>
          <w:sz w:val="24"/>
          <w:szCs w:val="24"/>
        </w:rPr>
        <w:t xml:space="preserve">　国家税务总局</w:t>
      </w:r>
    </w:p>
    <w:p w:rsidR="00852AEE" w:rsidRPr="00852AEE" w:rsidRDefault="00852AEE" w:rsidP="00852AEE">
      <w:pPr>
        <w:widowControl/>
        <w:spacing w:line="360" w:lineRule="auto"/>
        <w:jc w:val="left"/>
        <w:rPr>
          <w:rFonts w:ascii="simsun" w:eastAsia="宋体" w:hAnsi="simsun" w:cs="宋体"/>
          <w:color w:val="323E32"/>
          <w:kern w:val="0"/>
          <w:szCs w:val="21"/>
        </w:rPr>
      </w:pPr>
      <w:r w:rsidRPr="00852AEE">
        <w:rPr>
          <w:rFonts w:ascii="宋体" w:eastAsia="宋体" w:hAnsi="宋体" w:cs="宋体" w:hint="eastAsia"/>
          <w:color w:val="323E32"/>
          <w:spacing w:val="12"/>
          <w:kern w:val="0"/>
          <w:sz w:val="24"/>
          <w:szCs w:val="24"/>
        </w:rPr>
        <w:t xml:space="preserve">　　  </w:t>
      </w:r>
      <w:r>
        <w:rPr>
          <w:rFonts w:ascii="宋体" w:eastAsia="宋体" w:hAnsi="宋体" w:cs="宋体" w:hint="eastAsia"/>
          <w:color w:val="323E32"/>
          <w:spacing w:val="12"/>
          <w:kern w:val="0"/>
          <w:sz w:val="24"/>
          <w:szCs w:val="24"/>
        </w:rPr>
        <w:t xml:space="preserve">                               </w:t>
      </w:r>
      <w:r w:rsidRPr="00852AEE">
        <w:rPr>
          <w:rFonts w:ascii="宋体" w:eastAsia="宋体" w:hAnsi="宋体" w:cs="宋体" w:hint="eastAsia"/>
          <w:color w:val="323E32"/>
          <w:spacing w:val="12"/>
          <w:kern w:val="0"/>
          <w:sz w:val="24"/>
          <w:szCs w:val="24"/>
        </w:rPr>
        <w:t>二○一二年五月二十五日</w:t>
      </w:r>
    </w:p>
    <w:p w:rsidR="00852AEE" w:rsidRPr="00852AEE" w:rsidRDefault="00852AEE" w:rsidP="00852AEE">
      <w:pPr>
        <w:widowControl/>
        <w:spacing w:line="360" w:lineRule="auto"/>
        <w:jc w:val="left"/>
        <w:rPr>
          <w:rFonts w:ascii="simsun" w:eastAsia="宋体" w:hAnsi="simsun" w:cs="宋体"/>
          <w:color w:val="323E32"/>
          <w:kern w:val="0"/>
          <w:szCs w:val="21"/>
        </w:rPr>
      </w:pPr>
      <w:r w:rsidRPr="00852AEE">
        <w:rPr>
          <w:rFonts w:ascii="宋体" w:eastAsia="宋体" w:hAnsi="宋体" w:cs="宋体" w:hint="eastAsia"/>
          <w:color w:val="323E32"/>
          <w:spacing w:val="12"/>
          <w:kern w:val="0"/>
          <w:sz w:val="24"/>
          <w:szCs w:val="24"/>
        </w:rPr>
        <w:t xml:space="preserve">　　分送：各省、自治区、直辖市和计划单列市国家税务局、地方税务局</w:t>
      </w:r>
    </w:p>
    <w:p w:rsidR="00946AD3" w:rsidRPr="00852AEE" w:rsidRDefault="00946AD3">
      <w:pPr>
        <w:rPr>
          <w:rFonts w:hint="eastAsia"/>
        </w:rPr>
      </w:pPr>
    </w:p>
    <w:sectPr w:rsidR="00946AD3" w:rsidRPr="00852A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D89"/>
    <w:rsid w:val="00561D89"/>
    <w:rsid w:val="00852AEE"/>
    <w:rsid w:val="00946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2AEE"/>
    <w:rPr>
      <w:strike w:val="0"/>
      <w:dstrike w:val="0"/>
      <w:color w:val="0051A8"/>
      <w:u w:val="none"/>
      <w:effect w:val="none"/>
    </w:rPr>
  </w:style>
  <w:style w:type="paragraph" w:styleId="a4">
    <w:name w:val="Normal (Web)"/>
    <w:basedOn w:val="a"/>
    <w:uiPriority w:val="99"/>
    <w:semiHidden/>
    <w:unhideWhenUsed/>
    <w:rsid w:val="00852AE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2AEE"/>
    <w:rPr>
      <w:strike w:val="0"/>
      <w:dstrike w:val="0"/>
      <w:color w:val="0051A8"/>
      <w:u w:val="none"/>
      <w:effect w:val="none"/>
    </w:rPr>
  </w:style>
  <w:style w:type="paragraph" w:styleId="a4">
    <w:name w:val="Normal (Web)"/>
    <w:basedOn w:val="a"/>
    <w:uiPriority w:val="99"/>
    <w:semiHidden/>
    <w:unhideWhenUsed/>
    <w:rsid w:val="00852AE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51414">
      <w:bodyDiv w:val="1"/>
      <w:marLeft w:val="0"/>
      <w:marRight w:val="0"/>
      <w:marTop w:val="0"/>
      <w:marBottom w:val="0"/>
      <w:divBdr>
        <w:top w:val="none" w:sz="0" w:space="0" w:color="auto"/>
        <w:left w:val="none" w:sz="0" w:space="0" w:color="auto"/>
        <w:bottom w:val="none" w:sz="0" w:space="0" w:color="auto"/>
        <w:right w:val="none" w:sz="0" w:space="0" w:color="auto"/>
      </w:divBdr>
      <w:divsChild>
        <w:div w:id="1050111695">
          <w:marLeft w:val="0"/>
          <w:marRight w:val="0"/>
          <w:marTop w:val="0"/>
          <w:marBottom w:val="0"/>
          <w:divBdr>
            <w:top w:val="none" w:sz="0" w:space="0" w:color="auto"/>
            <w:left w:val="none" w:sz="0" w:space="0" w:color="auto"/>
            <w:bottom w:val="none" w:sz="0" w:space="0" w:color="auto"/>
            <w:right w:val="none" w:sz="0" w:space="0" w:color="auto"/>
          </w:divBdr>
          <w:divsChild>
            <w:div w:id="842205833">
              <w:marLeft w:val="0"/>
              <w:marRight w:val="0"/>
              <w:marTop w:val="0"/>
              <w:marBottom w:val="0"/>
              <w:divBdr>
                <w:top w:val="none" w:sz="0" w:space="0" w:color="auto"/>
                <w:left w:val="none" w:sz="0" w:space="0" w:color="auto"/>
                <w:bottom w:val="none" w:sz="0" w:space="0" w:color="auto"/>
                <w:right w:val="none" w:sz="0" w:space="0" w:color="auto"/>
              </w:divBdr>
              <w:divsChild>
                <w:div w:id="1064791299">
                  <w:marLeft w:val="0"/>
                  <w:marRight w:val="0"/>
                  <w:marTop w:val="0"/>
                  <w:marBottom w:val="0"/>
                  <w:divBdr>
                    <w:top w:val="none" w:sz="0" w:space="0" w:color="auto"/>
                    <w:left w:val="none" w:sz="0" w:space="0" w:color="auto"/>
                    <w:bottom w:val="none" w:sz="0" w:space="0" w:color="auto"/>
                    <w:right w:val="none" w:sz="0" w:space="0" w:color="auto"/>
                  </w:divBdr>
                  <w:divsChild>
                    <w:div w:id="1592473348">
                      <w:marLeft w:val="150"/>
                      <w:marRight w:val="0"/>
                      <w:marTop w:val="0"/>
                      <w:marBottom w:val="0"/>
                      <w:divBdr>
                        <w:top w:val="none" w:sz="0" w:space="0" w:color="auto"/>
                        <w:left w:val="none" w:sz="0" w:space="0" w:color="auto"/>
                        <w:bottom w:val="none" w:sz="0" w:space="0" w:color="auto"/>
                        <w:right w:val="none" w:sz="0" w:space="0" w:color="auto"/>
                      </w:divBdr>
                      <w:divsChild>
                        <w:div w:id="2058822734">
                          <w:marLeft w:val="0"/>
                          <w:marRight w:val="0"/>
                          <w:marTop w:val="0"/>
                          <w:marBottom w:val="150"/>
                          <w:divBdr>
                            <w:top w:val="none" w:sz="0" w:space="0" w:color="auto"/>
                            <w:left w:val="none" w:sz="0" w:space="0" w:color="auto"/>
                            <w:bottom w:val="none" w:sz="0" w:space="0" w:color="auto"/>
                            <w:right w:val="none" w:sz="0" w:space="0" w:color="auto"/>
                          </w:divBdr>
                          <w:divsChild>
                            <w:div w:id="1452170246">
                              <w:marLeft w:val="0"/>
                              <w:marRight w:val="0"/>
                              <w:marTop w:val="0"/>
                              <w:marBottom w:val="0"/>
                              <w:divBdr>
                                <w:top w:val="none" w:sz="0" w:space="0" w:color="auto"/>
                                <w:left w:val="none" w:sz="0" w:space="0" w:color="auto"/>
                                <w:bottom w:val="none" w:sz="0" w:space="0" w:color="auto"/>
                                <w:right w:val="none" w:sz="0" w:space="0" w:color="auto"/>
                              </w:divBdr>
                              <w:divsChild>
                                <w:div w:id="72314893">
                                  <w:marLeft w:val="0"/>
                                  <w:marRight w:val="0"/>
                                  <w:marTop w:val="0"/>
                                  <w:marBottom w:val="0"/>
                                  <w:divBdr>
                                    <w:top w:val="none" w:sz="0" w:space="0" w:color="auto"/>
                                    <w:left w:val="none" w:sz="0" w:space="0" w:color="auto"/>
                                    <w:bottom w:val="none" w:sz="0" w:space="0" w:color="auto"/>
                                    <w:right w:val="none" w:sz="0" w:space="0" w:color="auto"/>
                                  </w:divBdr>
                                  <w:divsChild>
                                    <w:div w:id="8588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325</Characters>
  <Application>Microsoft Office Word</Application>
  <DocSecurity>0</DocSecurity>
  <Lines>2</Lines>
  <Paragraphs>1</Paragraphs>
  <ScaleCrop>false</ScaleCrop>
  <Company>微软中国</Company>
  <LinksUpToDate>false</LinksUpToDate>
  <CharactersWithSpaces>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2013-08-19T06:28:00Z</dcterms:created>
  <dcterms:modified xsi:type="dcterms:W3CDTF">2013-08-19T06:30:00Z</dcterms:modified>
</cp:coreProperties>
</file>