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6D" w:rsidRPr="003B306D" w:rsidRDefault="003B306D">
      <w:pPr>
        <w:rPr>
          <w:rFonts w:hint="eastAsia"/>
        </w:rPr>
      </w:pPr>
    </w:p>
    <w:p w:rsidR="003B306D" w:rsidRDefault="003B306D" w:rsidP="003B306D">
      <w:pPr>
        <w:jc w:val="left"/>
        <w:rPr>
          <w:rFonts w:ascii="Arial" w:eastAsia="宋体" w:hAnsi="Arial" w:cs="Arial" w:hint="eastAsia"/>
          <w:kern w:val="0"/>
          <w:sz w:val="24"/>
          <w:szCs w:val="24"/>
        </w:rPr>
      </w:pPr>
      <w:r w:rsidRPr="003B306D">
        <w:rPr>
          <w:rFonts w:ascii="Arial" w:eastAsia="宋体" w:hAnsi="Arial" w:cs="Arial"/>
          <w:kern w:val="0"/>
          <w:sz w:val="24"/>
          <w:szCs w:val="24"/>
        </w:rPr>
        <w:t>财政部</w:t>
      </w:r>
      <w:r w:rsidRPr="003B306D">
        <w:rPr>
          <w:rFonts w:ascii="Arial" w:eastAsia="宋体" w:hAnsi="Arial" w:cs="Arial"/>
          <w:kern w:val="0"/>
          <w:sz w:val="24"/>
          <w:szCs w:val="24"/>
        </w:rPr>
        <w:t xml:space="preserve"> </w:t>
      </w:r>
      <w:r w:rsidRPr="003B306D">
        <w:rPr>
          <w:rFonts w:ascii="Arial" w:eastAsia="宋体" w:hAnsi="Arial" w:cs="Arial"/>
          <w:kern w:val="0"/>
          <w:sz w:val="24"/>
          <w:szCs w:val="24"/>
        </w:rPr>
        <w:t>工业和信息化部</w:t>
      </w:r>
      <w:r w:rsidRPr="003B306D">
        <w:rPr>
          <w:rFonts w:ascii="Arial" w:eastAsia="宋体" w:hAnsi="Arial" w:cs="Arial"/>
          <w:kern w:val="0"/>
          <w:sz w:val="24"/>
          <w:szCs w:val="24"/>
        </w:rPr>
        <w:t xml:space="preserve"> </w:t>
      </w:r>
      <w:r w:rsidRPr="003B306D">
        <w:rPr>
          <w:rFonts w:ascii="Arial" w:eastAsia="宋体" w:hAnsi="Arial" w:cs="Arial"/>
          <w:kern w:val="0"/>
          <w:sz w:val="24"/>
          <w:szCs w:val="24"/>
        </w:rPr>
        <w:t>海关总署国家税务总局关于国家中小企业公共技术服务示范平台适用科技开发用品进口税收政策的通知</w:t>
      </w:r>
    </w:p>
    <w:p w:rsidR="003B306D" w:rsidRDefault="003B306D" w:rsidP="003B306D">
      <w:pPr>
        <w:jc w:val="center"/>
        <w:rPr>
          <w:rFonts w:ascii="Arial" w:eastAsia="宋体" w:hAnsi="Arial" w:cs="Arial" w:hint="eastAsia"/>
          <w:kern w:val="0"/>
          <w:sz w:val="24"/>
          <w:szCs w:val="24"/>
        </w:rPr>
      </w:pPr>
      <w:bookmarkStart w:id="0" w:name="_GoBack"/>
      <w:bookmarkEnd w:id="0"/>
      <w:r w:rsidRPr="003B306D">
        <w:rPr>
          <w:rFonts w:ascii="Arial" w:eastAsia="宋体" w:hAnsi="Arial" w:cs="Arial"/>
          <w:kern w:val="0"/>
          <w:sz w:val="28"/>
          <w:szCs w:val="28"/>
        </w:rPr>
        <w:br/>
      </w:r>
      <w:r w:rsidRPr="003B306D">
        <w:rPr>
          <w:rFonts w:ascii="Arial" w:eastAsia="宋体" w:hAnsi="Arial" w:cs="Arial"/>
          <w:kern w:val="0"/>
          <w:sz w:val="24"/>
          <w:szCs w:val="24"/>
        </w:rPr>
        <w:t>财关税</w:t>
      </w:r>
      <w:r w:rsidRPr="003B306D">
        <w:rPr>
          <w:rFonts w:ascii="Arial" w:eastAsia="宋体" w:hAnsi="Arial" w:cs="Arial"/>
          <w:kern w:val="0"/>
          <w:sz w:val="24"/>
          <w:szCs w:val="24"/>
        </w:rPr>
        <w:t>[2011]71</w:t>
      </w:r>
      <w:r w:rsidRPr="003B306D">
        <w:rPr>
          <w:rFonts w:ascii="Arial" w:eastAsia="宋体" w:hAnsi="Arial" w:cs="Arial"/>
          <w:kern w:val="0"/>
          <w:sz w:val="24"/>
          <w:szCs w:val="24"/>
        </w:rPr>
        <w:t>号</w:t>
      </w:r>
    </w:p>
    <w:p w:rsidR="003B306D" w:rsidRPr="003B306D" w:rsidRDefault="003B306D" w:rsidP="003B306D">
      <w:pPr>
        <w:jc w:val="left"/>
      </w:pPr>
      <w:r w:rsidRPr="003B306D">
        <w:rPr>
          <w:rFonts w:ascii="Arial" w:eastAsia="宋体" w:hAnsi="Arial" w:cs="Arial"/>
          <w:kern w:val="0"/>
          <w:sz w:val="18"/>
          <w:szCs w:val="18"/>
        </w:rPr>
        <w:br/>
      </w:r>
      <w:r w:rsidRPr="003B306D">
        <w:rPr>
          <w:rFonts w:ascii="Arial" w:eastAsia="宋体" w:hAnsi="Arial" w:cs="Arial"/>
          <w:kern w:val="0"/>
          <w:sz w:val="18"/>
          <w:szCs w:val="18"/>
        </w:rPr>
        <w:t>各省、自治区、直辖市、计划单列市财政厅（局）、工业和信息化主管部门（中小企业厅、局）、国家税务局，海关总署广东分署、各直属海关，新疆生产建设兵团财务局：</w:t>
      </w:r>
      <w:r w:rsidRPr="003B306D">
        <w:rPr>
          <w:rFonts w:ascii="Arial" w:eastAsia="宋体" w:hAnsi="Arial" w:cs="Arial"/>
          <w:kern w:val="0"/>
          <w:sz w:val="18"/>
          <w:szCs w:val="18"/>
        </w:rPr>
        <w:br/>
      </w:r>
      <w:r w:rsidRPr="003B306D">
        <w:rPr>
          <w:rFonts w:ascii="Arial" w:eastAsia="宋体" w:hAnsi="Arial" w:cs="Arial"/>
          <w:kern w:val="0"/>
          <w:sz w:val="18"/>
          <w:szCs w:val="18"/>
        </w:rPr>
        <w:t xml:space="preserve">　　为鼓励中小企业公共技术服务示范平台向中小企业提供科学研究和技术开发类的公共服务，促进中小企业技术进步、提高产品质量，经国务院批准，对符合条件的国家中小企业公共服务示范平台中的技术类服务平台纳入现行科技开发用品进口税收优惠政策范围，对其在</w:t>
      </w:r>
      <w:r w:rsidRPr="003B306D">
        <w:rPr>
          <w:rFonts w:ascii="Arial" w:eastAsia="宋体" w:hAnsi="Arial" w:cs="Arial"/>
          <w:kern w:val="0"/>
          <w:sz w:val="18"/>
          <w:szCs w:val="18"/>
        </w:rPr>
        <w:t>2015</w:t>
      </w:r>
      <w:r w:rsidRPr="003B306D">
        <w:rPr>
          <w:rFonts w:ascii="Arial" w:eastAsia="宋体" w:hAnsi="Arial" w:cs="Arial"/>
          <w:kern w:val="0"/>
          <w:sz w:val="18"/>
          <w:szCs w:val="18"/>
        </w:rPr>
        <w:t>年</w:t>
      </w:r>
      <w:r w:rsidRPr="003B306D">
        <w:rPr>
          <w:rFonts w:ascii="Arial" w:eastAsia="宋体" w:hAnsi="Arial" w:cs="Arial"/>
          <w:kern w:val="0"/>
          <w:sz w:val="18"/>
          <w:szCs w:val="18"/>
        </w:rPr>
        <w:t>12</w:t>
      </w:r>
      <w:r w:rsidRPr="003B306D">
        <w:rPr>
          <w:rFonts w:ascii="Arial" w:eastAsia="宋体" w:hAnsi="Arial" w:cs="Arial"/>
          <w:kern w:val="0"/>
          <w:sz w:val="18"/>
          <w:szCs w:val="18"/>
        </w:rPr>
        <w:t>月</w:t>
      </w:r>
      <w:r w:rsidRPr="003B306D">
        <w:rPr>
          <w:rFonts w:ascii="Arial" w:eastAsia="宋体" w:hAnsi="Arial" w:cs="Arial"/>
          <w:kern w:val="0"/>
          <w:sz w:val="18"/>
          <w:szCs w:val="18"/>
        </w:rPr>
        <w:t>31</w:t>
      </w:r>
      <w:r w:rsidRPr="003B306D">
        <w:rPr>
          <w:rFonts w:ascii="Arial" w:eastAsia="宋体" w:hAnsi="Arial" w:cs="Arial"/>
          <w:kern w:val="0"/>
          <w:sz w:val="18"/>
          <w:szCs w:val="18"/>
        </w:rPr>
        <w:t>日前，在合理数量范围内进口国内不能生产或者国内产品性能尚不能满足需要的科技开发用品，免征进口关税和进口环节增值税、消费税。为落实上述政策，财政部、工业和信息化部、海关总署、国家税务总局共同制定了《国家中小企业公共服务示范平台（技术类）进口设备免征进口税收的暂行规定》，现印发给你们，请遵照执行。</w:t>
      </w:r>
      <w:r w:rsidRPr="003B306D">
        <w:rPr>
          <w:rFonts w:ascii="Arial" w:eastAsia="宋体" w:hAnsi="Arial" w:cs="Arial"/>
          <w:kern w:val="0"/>
          <w:sz w:val="18"/>
          <w:szCs w:val="18"/>
        </w:rPr>
        <w:br/>
      </w:r>
      <w:r w:rsidRPr="003B306D">
        <w:rPr>
          <w:rFonts w:ascii="Arial" w:eastAsia="宋体" w:hAnsi="Arial" w:cs="Arial"/>
          <w:kern w:val="0"/>
          <w:sz w:val="18"/>
          <w:szCs w:val="18"/>
        </w:rPr>
        <w:br/>
      </w:r>
      <w:r w:rsidRPr="003B306D">
        <w:rPr>
          <w:rFonts w:ascii="Arial" w:eastAsia="宋体" w:hAnsi="Arial" w:cs="Arial"/>
          <w:kern w:val="0"/>
          <w:sz w:val="18"/>
          <w:szCs w:val="18"/>
        </w:rPr>
        <w:br/>
      </w:r>
      <w:r w:rsidRPr="003B306D">
        <w:rPr>
          <w:rFonts w:ascii="Arial" w:eastAsia="宋体" w:hAnsi="Arial" w:cs="Arial"/>
          <w:kern w:val="0"/>
          <w:sz w:val="18"/>
          <w:szCs w:val="18"/>
        </w:rPr>
        <w:t xml:space="preserve">　　附件：国家中小企业公共服务示范平台（技术类）进口科技开发用品免征进口税收的暂行规定</w:t>
      </w:r>
      <w:r w:rsidRPr="003B306D">
        <w:rPr>
          <w:rFonts w:ascii="Arial" w:eastAsia="宋体" w:hAnsi="Arial" w:cs="Arial"/>
          <w:kern w:val="0"/>
          <w:sz w:val="18"/>
          <w:szCs w:val="18"/>
        </w:rPr>
        <w:t>.doc</w:t>
      </w:r>
      <w:r w:rsidRPr="003B306D">
        <w:rPr>
          <w:rFonts w:ascii="Arial" w:eastAsia="宋体" w:hAnsi="Arial" w:cs="Arial"/>
          <w:kern w:val="0"/>
          <w:sz w:val="18"/>
          <w:szCs w:val="18"/>
        </w:rPr>
        <w:br/>
      </w:r>
      <w:r w:rsidRPr="003B306D">
        <w:rPr>
          <w:rFonts w:ascii="Arial" w:eastAsia="宋体" w:hAnsi="Arial" w:cs="Arial"/>
          <w:kern w:val="0"/>
          <w:sz w:val="18"/>
          <w:szCs w:val="18"/>
        </w:rPr>
        <w:br/>
      </w:r>
      <w:r w:rsidRPr="003B306D">
        <w:rPr>
          <w:rFonts w:ascii="Arial" w:eastAsia="宋体" w:hAnsi="Arial" w:cs="Arial"/>
          <w:kern w:val="0"/>
          <w:sz w:val="18"/>
          <w:szCs w:val="18"/>
        </w:rPr>
        <w:br/>
      </w:r>
      <w:r w:rsidRPr="003B306D">
        <w:rPr>
          <w:rFonts w:ascii="Arial" w:eastAsia="宋体" w:hAnsi="Arial" w:cs="Arial"/>
          <w:kern w:val="0"/>
          <w:sz w:val="18"/>
          <w:szCs w:val="18"/>
        </w:rPr>
        <w:t xml:space="preserve">　　财政部</w:t>
      </w:r>
      <w:r w:rsidRPr="003B306D">
        <w:rPr>
          <w:rFonts w:ascii="Arial" w:eastAsia="宋体" w:hAnsi="Arial" w:cs="Arial"/>
          <w:kern w:val="0"/>
          <w:sz w:val="18"/>
          <w:szCs w:val="18"/>
        </w:rPr>
        <w:t xml:space="preserve"> </w:t>
      </w:r>
      <w:r w:rsidRPr="003B306D">
        <w:rPr>
          <w:rFonts w:ascii="Arial" w:eastAsia="宋体" w:hAnsi="Arial" w:cs="Arial"/>
          <w:kern w:val="0"/>
          <w:sz w:val="18"/>
          <w:szCs w:val="18"/>
        </w:rPr>
        <w:t>工业和信息化部</w:t>
      </w:r>
      <w:r w:rsidRPr="003B306D">
        <w:rPr>
          <w:rFonts w:ascii="Arial" w:eastAsia="宋体" w:hAnsi="Arial" w:cs="Arial"/>
          <w:kern w:val="0"/>
          <w:sz w:val="18"/>
          <w:szCs w:val="18"/>
        </w:rPr>
        <w:t xml:space="preserve"> </w:t>
      </w:r>
      <w:r w:rsidRPr="003B306D">
        <w:rPr>
          <w:rFonts w:ascii="Arial" w:eastAsia="宋体" w:hAnsi="Arial" w:cs="Arial"/>
          <w:kern w:val="0"/>
          <w:sz w:val="18"/>
          <w:szCs w:val="18"/>
        </w:rPr>
        <w:t>海关总署</w:t>
      </w:r>
      <w:r w:rsidRPr="003B306D">
        <w:rPr>
          <w:rFonts w:ascii="Arial" w:eastAsia="宋体" w:hAnsi="Arial" w:cs="Arial"/>
          <w:kern w:val="0"/>
          <w:sz w:val="18"/>
          <w:szCs w:val="18"/>
        </w:rPr>
        <w:t xml:space="preserve"> </w:t>
      </w:r>
      <w:r w:rsidRPr="003B306D">
        <w:rPr>
          <w:rFonts w:ascii="Arial" w:eastAsia="宋体" w:hAnsi="Arial" w:cs="Arial"/>
          <w:kern w:val="0"/>
          <w:sz w:val="18"/>
          <w:szCs w:val="18"/>
        </w:rPr>
        <w:t>国家税务总局</w:t>
      </w:r>
      <w:r w:rsidRPr="003B306D">
        <w:rPr>
          <w:rFonts w:ascii="Arial" w:eastAsia="宋体" w:hAnsi="Arial" w:cs="Arial"/>
          <w:kern w:val="0"/>
          <w:sz w:val="18"/>
          <w:szCs w:val="18"/>
        </w:rPr>
        <w:br/>
      </w:r>
      <w:r w:rsidRPr="003B306D">
        <w:rPr>
          <w:rFonts w:ascii="Arial" w:eastAsia="宋体" w:hAnsi="Arial" w:cs="Arial"/>
          <w:kern w:val="0"/>
          <w:sz w:val="18"/>
          <w:szCs w:val="18"/>
        </w:rPr>
        <w:t xml:space="preserve">　　二〇一一年十一月二十一日</w:t>
      </w:r>
    </w:p>
    <w:sectPr w:rsidR="003B306D" w:rsidRPr="003B3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5A" w:rsidRDefault="0030155A" w:rsidP="003B306D">
      <w:r>
        <w:separator/>
      </w:r>
    </w:p>
  </w:endnote>
  <w:endnote w:type="continuationSeparator" w:id="0">
    <w:p w:rsidR="0030155A" w:rsidRDefault="0030155A" w:rsidP="003B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5A" w:rsidRDefault="0030155A" w:rsidP="003B306D">
      <w:r>
        <w:separator/>
      </w:r>
    </w:p>
  </w:footnote>
  <w:footnote w:type="continuationSeparator" w:id="0">
    <w:p w:rsidR="0030155A" w:rsidRDefault="0030155A" w:rsidP="003B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EE"/>
    <w:rsid w:val="0030155A"/>
    <w:rsid w:val="003B306D"/>
    <w:rsid w:val="00D42397"/>
    <w:rsid w:val="00F8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B306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306D"/>
    <w:rPr>
      <w:sz w:val="18"/>
      <w:szCs w:val="18"/>
    </w:rPr>
  </w:style>
  <w:style w:type="paragraph" w:styleId="a4">
    <w:name w:val="footer"/>
    <w:basedOn w:val="a"/>
    <w:link w:val="Char0"/>
    <w:uiPriority w:val="99"/>
    <w:unhideWhenUsed/>
    <w:rsid w:val="003B306D"/>
    <w:pPr>
      <w:tabs>
        <w:tab w:val="center" w:pos="4153"/>
        <w:tab w:val="right" w:pos="8306"/>
      </w:tabs>
      <w:snapToGrid w:val="0"/>
      <w:jc w:val="left"/>
    </w:pPr>
    <w:rPr>
      <w:sz w:val="18"/>
      <w:szCs w:val="18"/>
    </w:rPr>
  </w:style>
  <w:style w:type="character" w:customStyle="1" w:styleId="Char0">
    <w:name w:val="页脚 Char"/>
    <w:basedOn w:val="a0"/>
    <w:link w:val="a4"/>
    <w:uiPriority w:val="99"/>
    <w:rsid w:val="003B306D"/>
    <w:rPr>
      <w:sz w:val="18"/>
      <w:szCs w:val="18"/>
    </w:rPr>
  </w:style>
  <w:style w:type="character" w:customStyle="1" w:styleId="3Char">
    <w:name w:val="标题 3 Char"/>
    <w:basedOn w:val="a0"/>
    <w:link w:val="3"/>
    <w:uiPriority w:val="9"/>
    <w:rsid w:val="003B306D"/>
    <w:rPr>
      <w:rFonts w:ascii="宋体" w:eastAsia="宋体" w:hAnsi="宋体" w:cs="宋体"/>
      <w:b/>
      <w:bCs/>
      <w:kern w:val="0"/>
      <w:sz w:val="27"/>
      <w:szCs w:val="27"/>
    </w:rPr>
  </w:style>
  <w:style w:type="character" w:styleId="a5">
    <w:name w:val="Hyperlink"/>
    <w:basedOn w:val="a0"/>
    <w:uiPriority w:val="99"/>
    <w:semiHidden/>
    <w:unhideWhenUsed/>
    <w:rsid w:val="003B306D"/>
    <w:rPr>
      <w:color w:val="B0B0B0"/>
      <w:u w:val="single"/>
    </w:rPr>
  </w:style>
  <w:style w:type="character" w:customStyle="1" w:styleId="tcnt3">
    <w:name w:val="tcnt3"/>
    <w:basedOn w:val="a0"/>
    <w:rsid w:val="003B306D"/>
  </w:style>
  <w:style w:type="character" w:customStyle="1" w:styleId="pleft4">
    <w:name w:val="pleft4"/>
    <w:basedOn w:val="a0"/>
    <w:rsid w:val="003B306D"/>
  </w:style>
  <w:style w:type="character" w:customStyle="1" w:styleId="blogsep2">
    <w:name w:val="blogsep2"/>
    <w:basedOn w:val="a0"/>
    <w:rsid w:val="003B306D"/>
  </w:style>
  <w:style w:type="character" w:customStyle="1" w:styleId="pright4">
    <w:name w:val="pright4"/>
    <w:basedOn w:val="a0"/>
    <w:rsid w:val="003B306D"/>
  </w:style>
  <w:style w:type="character" w:customStyle="1" w:styleId="zihao">
    <w:name w:val="zihao"/>
    <w:basedOn w:val="a0"/>
    <w:rsid w:val="003B306D"/>
  </w:style>
  <w:style w:type="character" w:customStyle="1" w:styleId="fc042">
    <w:name w:val="fc042"/>
    <w:basedOn w:val="a0"/>
    <w:rsid w:val="003B306D"/>
    <w:rPr>
      <w:color w:val="B44F4F"/>
    </w:rPr>
  </w:style>
  <w:style w:type="character" w:customStyle="1" w:styleId="iblock14">
    <w:name w:val="iblock14"/>
    <w:basedOn w:val="a0"/>
    <w:rsid w:val="003B3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B306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306D"/>
    <w:rPr>
      <w:sz w:val="18"/>
      <w:szCs w:val="18"/>
    </w:rPr>
  </w:style>
  <w:style w:type="paragraph" w:styleId="a4">
    <w:name w:val="footer"/>
    <w:basedOn w:val="a"/>
    <w:link w:val="Char0"/>
    <w:uiPriority w:val="99"/>
    <w:unhideWhenUsed/>
    <w:rsid w:val="003B306D"/>
    <w:pPr>
      <w:tabs>
        <w:tab w:val="center" w:pos="4153"/>
        <w:tab w:val="right" w:pos="8306"/>
      </w:tabs>
      <w:snapToGrid w:val="0"/>
      <w:jc w:val="left"/>
    </w:pPr>
    <w:rPr>
      <w:sz w:val="18"/>
      <w:szCs w:val="18"/>
    </w:rPr>
  </w:style>
  <w:style w:type="character" w:customStyle="1" w:styleId="Char0">
    <w:name w:val="页脚 Char"/>
    <w:basedOn w:val="a0"/>
    <w:link w:val="a4"/>
    <w:uiPriority w:val="99"/>
    <w:rsid w:val="003B306D"/>
    <w:rPr>
      <w:sz w:val="18"/>
      <w:szCs w:val="18"/>
    </w:rPr>
  </w:style>
  <w:style w:type="character" w:customStyle="1" w:styleId="3Char">
    <w:name w:val="标题 3 Char"/>
    <w:basedOn w:val="a0"/>
    <w:link w:val="3"/>
    <w:uiPriority w:val="9"/>
    <w:rsid w:val="003B306D"/>
    <w:rPr>
      <w:rFonts w:ascii="宋体" w:eastAsia="宋体" w:hAnsi="宋体" w:cs="宋体"/>
      <w:b/>
      <w:bCs/>
      <w:kern w:val="0"/>
      <w:sz w:val="27"/>
      <w:szCs w:val="27"/>
    </w:rPr>
  </w:style>
  <w:style w:type="character" w:styleId="a5">
    <w:name w:val="Hyperlink"/>
    <w:basedOn w:val="a0"/>
    <w:uiPriority w:val="99"/>
    <w:semiHidden/>
    <w:unhideWhenUsed/>
    <w:rsid w:val="003B306D"/>
    <w:rPr>
      <w:color w:val="B0B0B0"/>
      <w:u w:val="single"/>
    </w:rPr>
  </w:style>
  <w:style w:type="character" w:customStyle="1" w:styleId="tcnt3">
    <w:name w:val="tcnt3"/>
    <w:basedOn w:val="a0"/>
    <w:rsid w:val="003B306D"/>
  </w:style>
  <w:style w:type="character" w:customStyle="1" w:styleId="pleft4">
    <w:name w:val="pleft4"/>
    <w:basedOn w:val="a0"/>
    <w:rsid w:val="003B306D"/>
  </w:style>
  <w:style w:type="character" w:customStyle="1" w:styleId="blogsep2">
    <w:name w:val="blogsep2"/>
    <w:basedOn w:val="a0"/>
    <w:rsid w:val="003B306D"/>
  </w:style>
  <w:style w:type="character" w:customStyle="1" w:styleId="pright4">
    <w:name w:val="pright4"/>
    <w:basedOn w:val="a0"/>
    <w:rsid w:val="003B306D"/>
  </w:style>
  <w:style w:type="character" w:customStyle="1" w:styleId="zihao">
    <w:name w:val="zihao"/>
    <w:basedOn w:val="a0"/>
    <w:rsid w:val="003B306D"/>
  </w:style>
  <w:style w:type="character" w:customStyle="1" w:styleId="fc042">
    <w:name w:val="fc042"/>
    <w:basedOn w:val="a0"/>
    <w:rsid w:val="003B306D"/>
    <w:rPr>
      <w:color w:val="B44F4F"/>
    </w:rPr>
  </w:style>
  <w:style w:type="character" w:customStyle="1" w:styleId="iblock14">
    <w:name w:val="iblock14"/>
    <w:basedOn w:val="a0"/>
    <w:rsid w:val="003B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04191">
      <w:bodyDiv w:val="1"/>
      <w:marLeft w:val="0"/>
      <w:marRight w:val="0"/>
      <w:marTop w:val="0"/>
      <w:marBottom w:val="0"/>
      <w:divBdr>
        <w:top w:val="none" w:sz="0" w:space="0" w:color="auto"/>
        <w:left w:val="none" w:sz="0" w:space="0" w:color="auto"/>
        <w:bottom w:val="none" w:sz="0" w:space="0" w:color="auto"/>
        <w:right w:val="none" w:sz="0" w:space="0" w:color="auto"/>
      </w:divBdr>
      <w:divsChild>
        <w:div w:id="70087164">
          <w:marLeft w:val="0"/>
          <w:marRight w:val="0"/>
          <w:marTop w:val="0"/>
          <w:marBottom w:val="0"/>
          <w:divBdr>
            <w:top w:val="none" w:sz="0" w:space="0" w:color="auto"/>
            <w:left w:val="none" w:sz="0" w:space="0" w:color="auto"/>
            <w:bottom w:val="none" w:sz="0" w:space="0" w:color="auto"/>
            <w:right w:val="none" w:sz="0" w:space="0" w:color="auto"/>
          </w:divBdr>
          <w:divsChild>
            <w:div w:id="908927876">
              <w:marLeft w:val="0"/>
              <w:marRight w:val="0"/>
              <w:marTop w:val="0"/>
              <w:marBottom w:val="0"/>
              <w:divBdr>
                <w:top w:val="none" w:sz="0" w:space="0" w:color="auto"/>
                <w:left w:val="none" w:sz="0" w:space="0" w:color="auto"/>
                <w:bottom w:val="none" w:sz="0" w:space="0" w:color="auto"/>
                <w:right w:val="none" w:sz="0" w:space="0" w:color="auto"/>
              </w:divBdr>
              <w:divsChild>
                <w:div w:id="878054939">
                  <w:marLeft w:val="0"/>
                  <w:marRight w:val="0"/>
                  <w:marTop w:val="0"/>
                  <w:marBottom w:val="0"/>
                  <w:divBdr>
                    <w:top w:val="none" w:sz="0" w:space="0" w:color="auto"/>
                    <w:left w:val="none" w:sz="0" w:space="0" w:color="auto"/>
                    <w:bottom w:val="none" w:sz="0" w:space="0" w:color="auto"/>
                    <w:right w:val="none" w:sz="0" w:space="0" w:color="auto"/>
                  </w:divBdr>
                  <w:divsChild>
                    <w:div w:id="684093342">
                      <w:marLeft w:val="0"/>
                      <w:marRight w:val="0"/>
                      <w:marTop w:val="0"/>
                      <w:marBottom w:val="0"/>
                      <w:divBdr>
                        <w:top w:val="none" w:sz="0" w:space="0" w:color="auto"/>
                        <w:left w:val="none" w:sz="0" w:space="0" w:color="auto"/>
                        <w:bottom w:val="none" w:sz="0" w:space="0" w:color="auto"/>
                        <w:right w:val="none" w:sz="0" w:space="0" w:color="auto"/>
                      </w:divBdr>
                      <w:divsChild>
                        <w:div w:id="950665814">
                          <w:marLeft w:val="75"/>
                          <w:marRight w:val="75"/>
                          <w:marTop w:val="150"/>
                          <w:marBottom w:val="150"/>
                          <w:divBdr>
                            <w:top w:val="none" w:sz="0" w:space="0" w:color="auto"/>
                            <w:left w:val="none" w:sz="0" w:space="0" w:color="auto"/>
                            <w:bottom w:val="none" w:sz="0" w:space="0" w:color="auto"/>
                            <w:right w:val="none" w:sz="0" w:space="0" w:color="auto"/>
                          </w:divBdr>
                          <w:divsChild>
                            <w:div w:id="751007093">
                              <w:marLeft w:val="0"/>
                              <w:marRight w:val="0"/>
                              <w:marTop w:val="0"/>
                              <w:marBottom w:val="0"/>
                              <w:divBdr>
                                <w:top w:val="none" w:sz="0" w:space="0" w:color="auto"/>
                                <w:left w:val="none" w:sz="0" w:space="0" w:color="auto"/>
                                <w:bottom w:val="none" w:sz="0" w:space="0" w:color="auto"/>
                                <w:right w:val="none" w:sz="0" w:space="0" w:color="auto"/>
                              </w:divBdr>
                              <w:divsChild>
                                <w:div w:id="389689318">
                                  <w:marLeft w:val="0"/>
                                  <w:marRight w:val="0"/>
                                  <w:marTop w:val="0"/>
                                  <w:marBottom w:val="0"/>
                                  <w:divBdr>
                                    <w:top w:val="none" w:sz="0" w:space="0" w:color="auto"/>
                                    <w:left w:val="none" w:sz="0" w:space="0" w:color="auto"/>
                                    <w:bottom w:val="none" w:sz="0" w:space="0" w:color="auto"/>
                                    <w:right w:val="none" w:sz="0" w:space="0" w:color="auto"/>
                                  </w:divBdr>
                                  <w:divsChild>
                                    <w:div w:id="752513640">
                                      <w:marLeft w:val="0"/>
                                      <w:marRight w:val="0"/>
                                      <w:marTop w:val="0"/>
                                      <w:marBottom w:val="0"/>
                                      <w:divBdr>
                                        <w:top w:val="none" w:sz="0" w:space="0" w:color="auto"/>
                                        <w:left w:val="none" w:sz="0" w:space="0" w:color="auto"/>
                                        <w:bottom w:val="none" w:sz="0" w:space="0" w:color="auto"/>
                                        <w:right w:val="none" w:sz="0" w:space="0" w:color="auto"/>
                                      </w:divBdr>
                                      <w:divsChild>
                                        <w:div w:id="62535248">
                                          <w:marLeft w:val="0"/>
                                          <w:marRight w:val="0"/>
                                          <w:marTop w:val="0"/>
                                          <w:marBottom w:val="0"/>
                                          <w:divBdr>
                                            <w:top w:val="none" w:sz="0" w:space="0" w:color="auto"/>
                                            <w:left w:val="none" w:sz="0" w:space="0" w:color="auto"/>
                                            <w:bottom w:val="none" w:sz="0" w:space="0" w:color="auto"/>
                                            <w:right w:val="none" w:sz="0" w:space="0" w:color="auto"/>
                                          </w:divBdr>
                                          <w:divsChild>
                                            <w:div w:id="232928937">
                                              <w:marLeft w:val="0"/>
                                              <w:marRight w:val="0"/>
                                              <w:marTop w:val="0"/>
                                              <w:marBottom w:val="0"/>
                                              <w:divBdr>
                                                <w:top w:val="none" w:sz="0" w:space="0" w:color="auto"/>
                                                <w:left w:val="none" w:sz="0" w:space="0" w:color="auto"/>
                                                <w:bottom w:val="none" w:sz="0" w:space="0" w:color="auto"/>
                                                <w:right w:val="none" w:sz="0" w:space="0" w:color="auto"/>
                                              </w:divBdr>
                                              <w:divsChild>
                                                <w:div w:id="1785689360">
                                                  <w:marLeft w:val="0"/>
                                                  <w:marRight w:val="0"/>
                                                  <w:marTop w:val="0"/>
                                                  <w:marBottom w:val="0"/>
                                                  <w:divBdr>
                                                    <w:top w:val="none" w:sz="0" w:space="0" w:color="auto"/>
                                                    <w:left w:val="none" w:sz="0" w:space="0" w:color="auto"/>
                                                    <w:bottom w:val="none" w:sz="0" w:space="0" w:color="auto"/>
                                                    <w:right w:val="none" w:sz="0" w:space="0" w:color="auto"/>
                                                  </w:divBdr>
                                                  <w:divsChild>
                                                    <w:div w:id="1198470370">
                                                      <w:marLeft w:val="0"/>
                                                      <w:marRight w:val="0"/>
                                                      <w:marTop w:val="0"/>
                                                      <w:marBottom w:val="345"/>
                                                      <w:divBdr>
                                                        <w:top w:val="none" w:sz="0" w:space="0" w:color="auto"/>
                                                        <w:left w:val="none" w:sz="0" w:space="0" w:color="auto"/>
                                                        <w:bottom w:val="none" w:sz="0" w:space="0" w:color="auto"/>
                                                        <w:right w:val="none" w:sz="0" w:space="0" w:color="auto"/>
                                                      </w:divBdr>
                                                      <w:divsChild>
                                                        <w:div w:id="1560818620">
                                                          <w:marLeft w:val="0"/>
                                                          <w:marRight w:val="0"/>
                                                          <w:marTop w:val="0"/>
                                                          <w:marBottom w:val="0"/>
                                                          <w:divBdr>
                                                            <w:top w:val="none" w:sz="0" w:space="0" w:color="auto"/>
                                                            <w:left w:val="none" w:sz="0" w:space="0" w:color="auto"/>
                                                            <w:bottom w:val="none" w:sz="0" w:space="0" w:color="auto"/>
                                                            <w:right w:val="none" w:sz="0" w:space="0" w:color="auto"/>
                                                          </w:divBdr>
                                                          <w:divsChild>
                                                            <w:div w:id="1512838451">
                                                              <w:marLeft w:val="0"/>
                                                              <w:marRight w:val="0"/>
                                                              <w:marTop w:val="0"/>
                                                              <w:marBottom w:val="0"/>
                                                              <w:divBdr>
                                                                <w:top w:val="none" w:sz="0" w:space="0" w:color="auto"/>
                                                                <w:left w:val="none" w:sz="0" w:space="0" w:color="auto"/>
                                                                <w:bottom w:val="none" w:sz="0" w:space="0" w:color="auto"/>
                                                                <w:right w:val="none" w:sz="0" w:space="0" w:color="auto"/>
                                                              </w:divBdr>
                                                              <w:divsChild>
                                                                <w:div w:id="1715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Company>微软中国</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2013-08-09T08:07:00Z</dcterms:created>
  <dcterms:modified xsi:type="dcterms:W3CDTF">2013-08-09T08:08:00Z</dcterms:modified>
</cp:coreProperties>
</file>