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BD" w:rsidRPr="00482BBD" w:rsidRDefault="00482BBD" w:rsidP="00482BBD">
      <w:pPr>
        <w:widowControl/>
        <w:spacing w:before="100" w:beforeAutospacing="1" w:after="100" w:afterAutospacing="1" w:line="379" w:lineRule="auto"/>
        <w:jc w:val="center"/>
        <w:rPr>
          <w:rFonts w:ascii="Arial" w:eastAsia="宋体" w:hAnsi="Arial" w:cs="Arial"/>
          <w:kern w:val="0"/>
          <w:sz w:val="18"/>
          <w:szCs w:val="18"/>
        </w:rPr>
      </w:pPr>
      <w:r w:rsidRPr="00482BBD">
        <w:rPr>
          <w:rFonts w:ascii="Arial" w:eastAsia="宋体" w:hAnsi="Arial" w:cs="Arial"/>
          <w:kern w:val="0"/>
          <w:sz w:val="24"/>
          <w:szCs w:val="24"/>
        </w:rPr>
        <w:t>国家税务总局关于纳税人转让土地使用权或者销售不动产同时一并销售附着于土地或者不动产上的固定资产有关税收问题的公告</w:t>
      </w:r>
    </w:p>
    <w:p w:rsidR="00482BBD" w:rsidRPr="00482BBD" w:rsidRDefault="00482BBD" w:rsidP="00482BBD">
      <w:pPr>
        <w:widowControl/>
        <w:spacing w:before="100" w:beforeAutospacing="1" w:after="100" w:afterAutospacing="1" w:line="379" w:lineRule="auto"/>
        <w:jc w:val="center"/>
        <w:rPr>
          <w:rFonts w:ascii="Arial" w:eastAsia="宋体" w:hAnsi="Arial" w:cs="Arial"/>
          <w:kern w:val="0"/>
          <w:sz w:val="18"/>
          <w:szCs w:val="18"/>
        </w:rPr>
      </w:pPr>
      <w:bookmarkStart w:id="0" w:name="_GoBack"/>
      <w:r w:rsidRPr="00482BBD">
        <w:rPr>
          <w:rFonts w:ascii="Arial" w:eastAsia="宋体" w:hAnsi="Arial" w:cs="Arial"/>
          <w:kern w:val="0"/>
          <w:sz w:val="20"/>
          <w:szCs w:val="20"/>
        </w:rPr>
        <w:t>国家税务总局公告</w:t>
      </w:r>
      <w:r w:rsidRPr="00482BBD">
        <w:rPr>
          <w:rFonts w:ascii="Arial" w:eastAsia="宋体" w:hAnsi="Arial" w:cs="Arial"/>
          <w:kern w:val="0"/>
          <w:sz w:val="20"/>
          <w:szCs w:val="20"/>
        </w:rPr>
        <w:t>2011</w:t>
      </w:r>
      <w:r w:rsidRPr="00482BBD">
        <w:rPr>
          <w:rFonts w:ascii="Arial" w:eastAsia="宋体" w:hAnsi="Arial" w:cs="Arial"/>
          <w:kern w:val="0"/>
          <w:sz w:val="20"/>
          <w:szCs w:val="20"/>
        </w:rPr>
        <w:t>年第</w:t>
      </w:r>
      <w:r w:rsidRPr="00482BBD">
        <w:rPr>
          <w:rFonts w:ascii="Arial" w:eastAsia="宋体" w:hAnsi="Arial" w:cs="Arial"/>
          <w:kern w:val="0"/>
          <w:sz w:val="20"/>
          <w:szCs w:val="20"/>
        </w:rPr>
        <w:t>47</w:t>
      </w:r>
      <w:r w:rsidRPr="00482BBD">
        <w:rPr>
          <w:rFonts w:ascii="Arial" w:eastAsia="宋体" w:hAnsi="Arial" w:cs="Arial"/>
          <w:kern w:val="0"/>
          <w:sz w:val="20"/>
          <w:szCs w:val="20"/>
        </w:rPr>
        <w:t>号</w:t>
      </w:r>
      <w:bookmarkEnd w:id="0"/>
      <w:r w:rsidRPr="00482BBD">
        <w:rPr>
          <w:rFonts w:ascii="Arial" w:eastAsia="宋体" w:hAnsi="Arial" w:cs="Arial"/>
          <w:kern w:val="0"/>
          <w:sz w:val="20"/>
          <w:szCs w:val="20"/>
        </w:rPr>
        <w:t>               2011.8.17</w:t>
      </w:r>
    </w:p>
    <w:p w:rsidR="00482BBD" w:rsidRPr="00482BBD" w:rsidRDefault="00482BBD" w:rsidP="00482BBD">
      <w:pPr>
        <w:widowControl/>
        <w:spacing w:before="100" w:beforeAutospacing="1" w:after="100" w:afterAutospacing="1" w:line="379" w:lineRule="auto"/>
        <w:jc w:val="left"/>
        <w:rPr>
          <w:rFonts w:ascii="Arial" w:eastAsia="宋体" w:hAnsi="Arial" w:cs="Arial"/>
          <w:kern w:val="0"/>
          <w:sz w:val="18"/>
          <w:szCs w:val="18"/>
        </w:rPr>
      </w:pPr>
      <w:r w:rsidRPr="00482BBD">
        <w:rPr>
          <w:rFonts w:ascii="Arial" w:eastAsia="宋体" w:hAnsi="Arial" w:cs="Arial"/>
          <w:kern w:val="0"/>
          <w:sz w:val="20"/>
          <w:szCs w:val="20"/>
        </w:rPr>
        <w:t>现就纳税人转让土地使用权或者销售不动产的同时一并销售附着于土地或者不动产上的固定资产有关税收问题公告如下：</w:t>
      </w:r>
    </w:p>
    <w:p w:rsidR="00482BBD" w:rsidRPr="00482BBD" w:rsidRDefault="00482BBD" w:rsidP="00482BBD">
      <w:pPr>
        <w:widowControl/>
        <w:spacing w:before="100" w:beforeAutospacing="1" w:after="100" w:afterAutospacing="1" w:line="379" w:lineRule="auto"/>
        <w:jc w:val="left"/>
        <w:rPr>
          <w:rFonts w:ascii="Arial" w:eastAsia="宋体" w:hAnsi="Arial" w:cs="Arial"/>
          <w:kern w:val="0"/>
          <w:sz w:val="18"/>
          <w:szCs w:val="18"/>
        </w:rPr>
      </w:pPr>
      <w:r w:rsidRPr="00482BBD">
        <w:rPr>
          <w:rFonts w:ascii="Arial" w:eastAsia="宋体" w:hAnsi="Arial" w:cs="Arial"/>
          <w:kern w:val="0"/>
          <w:sz w:val="20"/>
          <w:szCs w:val="20"/>
        </w:rPr>
        <w:t>纳税人转让土地使用权或者销售不动产的同时一并销售的附着于土地或者不动产上的固定资产中，凡属于增值税应税货物的，应按照《</w:t>
      </w:r>
      <w:hyperlink r:id="rId5" w:history="1">
        <w:r w:rsidRPr="00482BBD">
          <w:rPr>
            <w:rFonts w:ascii="Arial" w:eastAsia="宋体" w:hAnsi="Arial" w:cs="Arial"/>
            <w:kern w:val="0"/>
            <w:sz w:val="20"/>
            <w:szCs w:val="20"/>
          </w:rPr>
          <w:t>财政部</w:t>
        </w:r>
        <w:r w:rsidRPr="00482BBD">
          <w:rPr>
            <w:rFonts w:ascii="Arial" w:eastAsia="宋体" w:hAnsi="Arial" w:cs="Arial"/>
            <w:kern w:val="0"/>
            <w:sz w:val="20"/>
            <w:szCs w:val="20"/>
          </w:rPr>
          <w:t xml:space="preserve"> </w:t>
        </w:r>
        <w:r w:rsidRPr="00482BBD">
          <w:rPr>
            <w:rFonts w:ascii="Arial" w:eastAsia="宋体" w:hAnsi="Arial" w:cs="Arial"/>
            <w:kern w:val="0"/>
            <w:sz w:val="20"/>
            <w:szCs w:val="20"/>
          </w:rPr>
          <w:t>国家税务总局关于部分货物适用增值税低税率和简易办法征收增值税政策的通知</w:t>
        </w:r>
      </w:hyperlink>
      <w:r w:rsidRPr="00482BBD">
        <w:rPr>
          <w:rFonts w:ascii="Arial" w:eastAsia="宋体" w:hAnsi="Arial" w:cs="Arial"/>
          <w:kern w:val="0"/>
          <w:sz w:val="20"/>
          <w:szCs w:val="20"/>
        </w:rPr>
        <w:t>》（</w:t>
      </w:r>
      <w:hyperlink r:id="rId6" w:history="1">
        <w:r w:rsidRPr="00482BBD">
          <w:rPr>
            <w:rFonts w:ascii="Arial" w:eastAsia="宋体" w:hAnsi="Arial" w:cs="Arial"/>
            <w:kern w:val="0"/>
            <w:sz w:val="20"/>
            <w:szCs w:val="20"/>
          </w:rPr>
          <w:t>财税</w:t>
        </w:r>
        <w:r w:rsidRPr="00482BBD">
          <w:rPr>
            <w:rFonts w:ascii="Arial" w:eastAsia="宋体" w:hAnsi="Arial" w:cs="Arial"/>
            <w:kern w:val="0"/>
            <w:sz w:val="20"/>
            <w:szCs w:val="20"/>
          </w:rPr>
          <w:t>[2009]9</w:t>
        </w:r>
        <w:r w:rsidRPr="00482BBD">
          <w:rPr>
            <w:rFonts w:ascii="Arial" w:eastAsia="宋体" w:hAnsi="Arial" w:cs="Arial"/>
            <w:kern w:val="0"/>
            <w:sz w:val="20"/>
            <w:szCs w:val="20"/>
          </w:rPr>
          <w:t>号</w:t>
        </w:r>
      </w:hyperlink>
      <w:r w:rsidRPr="00482BBD">
        <w:rPr>
          <w:rFonts w:ascii="Arial" w:eastAsia="宋体" w:hAnsi="Arial" w:cs="Arial"/>
          <w:kern w:val="0"/>
          <w:sz w:val="20"/>
          <w:szCs w:val="20"/>
        </w:rPr>
        <w:t>）第二条有关规定，计算缴纳增值税；凡属于不动产的，应按照《中华人民共和国营业税暂行条例》</w:t>
      </w:r>
      <w:r w:rsidRPr="00482BBD">
        <w:rPr>
          <w:rFonts w:ascii="Arial" w:eastAsia="宋体" w:hAnsi="Arial" w:cs="Arial"/>
          <w:kern w:val="0"/>
          <w:sz w:val="20"/>
          <w:szCs w:val="20"/>
        </w:rPr>
        <w:t>“</w:t>
      </w:r>
      <w:r w:rsidRPr="00482BBD">
        <w:rPr>
          <w:rFonts w:ascii="Arial" w:eastAsia="宋体" w:hAnsi="Arial" w:cs="Arial"/>
          <w:kern w:val="0"/>
          <w:sz w:val="20"/>
          <w:szCs w:val="20"/>
        </w:rPr>
        <w:t>销售不动产</w:t>
      </w:r>
      <w:r w:rsidRPr="00482BBD">
        <w:rPr>
          <w:rFonts w:ascii="Arial" w:eastAsia="宋体" w:hAnsi="Arial" w:cs="Arial"/>
          <w:kern w:val="0"/>
          <w:sz w:val="20"/>
          <w:szCs w:val="20"/>
        </w:rPr>
        <w:t>”</w:t>
      </w:r>
      <w:r w:rsidRPr="00482BBD">
        <w:rPr>
          <w:rFonts w:ascii="Arial" w:eastAsia="宋体" w:hAnsi="Arial" w:cs="Arial"/>
          <w:kern w:val="0"/>
          <w:sz w:val="20"/>
          <w:szCs w:val="20"/>
        </w:rPr>
        <w:t>税目计算缴纳营业税。</w:t>
      </w:r>
    </w:p>
    <w:p w:rsidR="00482BBD" w:rsidRPr="00482BBD" w:rsidRDefault="00482BBD" w:rsidP="00482BBD">
      <w:pPr>
        <w:widowControl/>
        <w:spacing w:before="100" w:beforeAutospacing="1" w:after="100" w:afterAutospacing="1" w:line="379" w:lineRule="auto"/>
        <w:jc w:val="left"/>
        <w:rPr>
          <w:rFonts w:ascii="Arial" w:eastAsia="宋体" w:hAnsi="Arial" w:cs="Arial"/>
          <w:kern w:val="0"/>
          <w:sz w:val="18"/>
          <w:szCs w:val="18"/>
        </w:rPr>
      </w:pPr>
      <w:r w:rsidRPr="00482BBD">
        <w:rPr>
          <w:rFonts w:ascii="Arial" w:eastAsia="宋体" w:hAnsi="Arial" w:cs="Arial"/>
          <w:kern w:val="0"/>
          <w:sz w:val="20"/>
          <w:szCs w:val="20"/>
        </w:rPr>
        <w:t>纳税人应分别核算增值税应税货物和不动产的销售额，未分别核算或核算不清的，由主管税务机关核定其增值税应税货物的销售额和不动产的销售额。</w:t>
      </w:r>
    </w:p>
    <w:p w:rsidR="00482BBD" w:rsidRPr="00482BBD" w:rsidRDefault="00482BBD" w:rsidP="00482BBD">
      <w:pPr>
        <w:widowControl/>
        <w:spacing w:before="100" w:beforeAutospacing="1" w:after="100" w:afterAutospacing="1" w:line="379" w:lineRule="auto"/>
        <w:jc w:val="left"/>
        <w:rPr>
          <w:rFonts w:ascii="Arial" w:eastAsia="宋体" w:hAnsi="Arial" w:cs="Arial"/>
          <w:kern w:val="0"/>
          <w:sz w:val="18"/>
          <w:szCs w:val="18"/>
        </w:rPr>
      </w:pPr>
      <w:r w:rsidRPr="00482BBD">
        <w:rPr>
          <w:rFonts w:ascii="Arial" w:eastAsia="宋体" w:hAnsi="Arial" w:cs="Arial"/>
          <w:kern w:val="0"/>
          <w:sz w:val="20"/>
          <w:szCs w:val="20"/>
        </w:rPr>
        <w:t>本公告自</w:t>
      </w:r>
      <w:r w:rsidRPr="00482BBD">
        <w:rPr>
          <w:rFonts w:ascii="Arial" w:eastAsia="宋体" w:hAnsi="Arial" w:cs="Arial"/>
          <w:kern w:val="0"/>
          <w:sz w:val="20"/>
          <w:szCs w:val="20"/>
        </w:rPr>
        <w:t>2011</w:t>
      </w:r>
      <w:r w:rsidRPr="00482BBD">
        <w:rPr>
          <w:rFonts w:ascii="Arial" w:eastAsia="宋体" w:hAnsi="Arial" w:cs="Arial"/>
          <w:kern w:val="0"/>
          <w:sz w:val="20"/>
          <w:szCs w:val="20"/>
        </w:rPr>
        <w:t>年</w:t>
      </w:r>
      <w:r w:rsidRPr="00482BBD">
        <w:rPr>
          <w:rFonts w:ascii="Arial" w:eastAsia="宋体" w:hAnsi="Arial" w:cs="Arial"/>
          <w:kern w:val="0"/>
          <w:sz w:val="20"/>
          <w:szCs w:val="20"/>
        </w:rPr>
        <w:t>9</w:t>
      </w:r>
      <w:r w:rsidRPr="00482BBD">
        <w:rPr>
          <w:rFonts w:ascii="Arial" w:eastAsia="宋体" w:hAnsi="Arial" w:cs="Arial"/>
          <w:kern w:val="0"/>
          <w:sz w:val="20"/>
          <w:szCs w:val="20"/>
        </w:rPr>
        <w:t>月</w:t>
      </w:r>
      <w:r w:rsidRPr="00482BBD">
        <w:rPr>
          <w:rFonts w:ascii="Arial" w:eastAsia="宋体" w:hAnsi="Arial" w:cs="Arial"/>
          <w:kern w:val="0"/>
          <w:sz w:val="20"/>
          <w:szCs w:val="20"/>
        </w:rPr>
        <w:t>1</w:t>
      </w:r>
      <w:r w:rsidRPr="00482BBD">
        <w:rPr>
          <w:rFonts w:ascii="Arial" w:eastAsia="宋体" w:hAnsi="Arial" w:cs="Arial"/>
          <w:kern w:val="0"/>
          <w:sz w:val="20"/>
          <w:szCs w:val="20"/>
        </w:rPr>
        <w:t>日起施行。《</w:t>
      </w:r>
      <w:hyperlink r:id="rId7" w:history="1">
        <w:r w:rsidRPr="00482BBD">
          <w:rPr>
            <w:rFonts w:ascii="Arial" w:eastAsia="宋体" w:hAnsi="Arial" w:cs="Arial"/>
            <w:kern w:val="0"/>
            <w:sz w:val="20"/>
            <w:szCs w:val="20"/>
          </w:rPr>
          <w:t>国家税务总局关于煤炭企业转让井口征收营业税问题的批复</w:t>
        </w:r>
      </w:hyperlink>
      <w:r w:rsidRPr="00482BBD">
        <w:rPr>
          <w:rFonts w:ascii="Arial" w:eastAsia="宋体" w:hAnsi="Arial" w:cs="Arial"/>
          <w:kern w:val="0"/>
          <w:sz w:val="20"/>
          <w:szCs w:val="20"/>
        </w:rPr>
        <w:t>》（</w:t>
      </w:r>
      <w:hyperlink r:id="rId8" w:history="1">
        <w:r w:rsidRPr="00482BBD">
          <w:rPr>
            <w:rFonts w:ascii="Arial" w:eastAsia="宋体" w:hAnsi="Arial" w:cs="Arial"/>
            <w:kern w:val="0"/>
            <w:sz w:val="20"/>
            <w:szCs w:val="20"/>
          </w:rPr>
          <w:t>国税函</w:t>
        </w:r>
        <w:r w:rsidRPr="00482BBD">
          <w:rPr>
            <w:rFonts w:ascii="Arial" w:eastAsia="宋体" w:hAnsi="Arial" w:cs="Arial"/>
            <w:kern w:val="0"/>
            <w:sz w:val="20"/>
            <w:szCs w:val="20"/>
          </w:rPr>
          <w:t>[1997]556</w:t>
        </w:r>
        <w:r w:rsidRPr="00482BBD">
          <w:rPr>
            <w:rFonts w:ascii="Arial" w:eastAsia="宋体" w:hAnsi="Arial" w:cs="Arial"/>
            <w:kern w:val="0"/>
            <w:sz w:val="20"/>
            <w:szCs w:val="20"/>
          </w:rPr>
          <w:t>号</w:t>
        </w:r>
      </w:hyperlink>
      <w:r w:rsidRPr="00482BBD">
        <w:rPr>
          <w:rFonts w:ascii="Arial" w:eastAsia="宋体" w:hAnsi="Arial" w:cs="Arial"/>
          <w:kern w:val="0"/>
          <w:sz w:val="20"/>
          <w:szCs w:val="20"/>
        </w:rPr>
        <w:t>）和《</w:t>
      </w:r>
      <w:hyperlink r:id="rId9" w:history="1">
        <w:r w:rsidRPr="00482BBD">
          <w:rPr>
            <w:rFonts w:ascii="Arial" w:eastAsia="宋体" w:hAnsi="Arial" w:cs="Arial"/>
            <w:kern w:val="0"/>
            <w:sz w:val="20"/>
            <w:szCs w:val="20"/>
          </w:rPr>
          <w:t>国家税务总局关于煤矿转让征收营业税问题的批复</w:t>
        </w:r>
      </w:hyperlink>
      <w:r w:rsidRPr="00482BBD">
        <w:rPr>
          <w:rFonts w:ascii="Arial" w:eastAsia="宋体" w:hAnsi="Arial" w:cs="Arial"/>
          <w:kern w:val="0"/>
          <w:sz w:val="20"/>
          <w:szCs w:val="20"/>
        </w:rPr>
        <w:t>》（</w:t>
      </w:r>
      <w:hyperlink r:id="rId10" w:history="1">
        <w:r w:rsidRPr="00482BBD">
          <w:rPr>
            <w:rFonts w:ascii="Arial" w:eastAsia="宋体" w:hAnsi="Arial" w:cs="Arial"/>
            <w:kern w:val="0"/>
            <w:sz w:val="20"/>
            <w:szCs w:val="20"/>
          </w:rPr>
          <w:t>国税函</w:t>
        </w:r>
        <w:r w:rsidRPr="00482BBD">
          <w:rPr>
            <w:rFonts w:ascii="Arial" w:eastAsia="宋体" w:hAnsi="Arial" w:cs="Arial"/>
            <w:kern w:val="0"/>
            <w:sz w:val="20"/>
            <w:szCs w:val="20"/>
          </w:rPr>
          <w:t>[2007]1018</w:t>
        </w:r>
        <w:r w:rsidRPr="00482BBD">
          <w:rPr>
            <w:rFonts w:ascii="Arial" w:eastAsia="宋体" w:hAnsi="Arial" w:cs="Arial"/>
            <w:kern w:val="0"/>
            <w:sz w:val="20"/>
            <w:szCs w:val="20"/>
          </w:rPr>
          <w:t>号</w:t>
        </w:r>
      </w:hyperlink>
      <w:r w:rsidRPr="00482BBD">
        <w:rPr>
          <w:rFonts w:ascii="Arial" w:eastAsia="宋体" w:hAnsi="Arial" w:cs="Arial"/>
          <w:kern w:val="0"/>
          <w:sz w:val="20"/>
          <w:szCs w:val="20"/>
        </w:rPr>
        <w:t>）中</w:t>
      </w:r>
      <w:r w:rsidRPr="00482BBD">
        <w:rPr>
          <w:rFonts w:ascii="Arial" w:eastAsia="宋体" w:hAnsi="Arial" w:cs="Arial"/>
          <w:kern w:val="0"/>
          <w:sz w:val="20"/>
          <w:szCs w:val="20"/>
        </w:rPr>
        <w:t>“</w:t>
      </w:r>
      <w:r w:rsidRPr="00482BBD">
        <w:rPr>
          <w:rFonts w:ascii="Arial" w:eastAsia="宋体" w:hAnsi="Arial" w:cs="Arial"/>
          <w:kern w:val="0"/>
          <w:sz w:val="20"/>
          <w:szCs w:val="20"/>
        </w:rPr>
        <w:t>对单位和个人在转让煤矿土地使用权和销售不动产的同时一并转让附着于土地或不动产上的机电设备，一并按</w:t>
      </w:r>
      <w:r w:rsidRPr="00482BBD">
        <w:rPr>
          <w:rFonts w:ascii="Arial" w:eastAsia="宋体" w:hAnsi="Arial" w:cs="Arial"/>
          <w:kern w:val="0"/>
          <w:sz w:val="20"/>
          <w:szCs w:val="20"/>
        </w:rPr>
        <w:t>‘</w:t>
      </w:r>
      <w:r w:rsidRPr="00482BBD">
        <w:rPr>
          <w:rFonts w:ascii="Arial" w:eastAsia="宋体" w:hAnsi="Arial" w:cs="Arial"/>
          <w:kern w:val="0"/>
          <w:sz w:val="20"/>
          <w:szCs w:val="20"/>
        </w:rPr>
        <w:t>销售不动产</w:t>
      </w:r>
      <w:r w:rsidRPr="00482BBD">
        <w:rPr>
          <w:rFonts w:ascii="Arial" w:eastAsia="宋体" w:hAnsi="Arial" w:cs="Arial"/>
          <w:kern w:val="0"/>
          <w:sz w:val="20"/>
          <w:szCs w:val="20"/>
        </w:rPr>
        <w:t>’</w:t>
      </w:r>
      <w:r w:rsidRPr="00482BBD">
        <w:rPr>
          <w:rFonts w:ascii="Arial" w:eastAsia="宋体" w:hAnsi="Arial" w:cs="Arial"/>
          <w:kern w:val="0"/>
          <w:sz w:val="20"/>
          <w:szCs w:val="20"/>
        </w:rPr>
        <w:t>征收营业税</w:t>
      </w:r>
      <w:r w:rsidRPr="00482BBD">
        <w:rPr>
          <w:rFonts w:ascii="Arial" w:eastAsia="宋体" w:hAnsi="Arial" w:cs="Arial"/>
          <w:kern w:val="0"/>
          <w:sz w:val="20"/>
          <w:szCs w:val="20"/>
        </w:rPr>
        <w:t>”</w:t>
      </w:r>
      <w:r w:rsidRPr="00482BBD">
        <w:rPr>
          <w:rFonts w:ascii="Arial" w:eastAsia="宋体" w:hAnsi="Arial" w:cs="Arial"/>
          <w:kern w:val="0"/>
          <w:sz w:val="20"/>
          <w:szCs w:val="20"/>
        </w:rPr>
        <w:t>的规定同时废止。</w:t>
      </w:r>
    </w:p>
    <w:p w:rsidR="00482BBD" w:rsidRPr="00482BBD" w:rsidRDefault="00482BBD" w:rsidP="00482BBD">
      <w:pPr>
        <w:widowControl/>
        <w:spacing w:before="100" w:beforeAutospacing="1" w:after="100" w:afterAutospacing="1" w:line="379" w:lineRule="auto"/>
        <w:jc w:val="left"/>
        <w:rPr>
          <w:rFonts w:ascii="Arial" w:eastAsia="宋体" w:hAnsi="Arial" w:cs="Arial"/>
          <w:kern w:val="0"/>
          <w:sz w:val="18"/>
          <w:szCs w:val="18"/>
        </w:rPr>
      </w:pPr>
      <w:r w:rsidRPr="00482BBD">
        <w:rPr>
          <w:rFonts w:ascii="Arial" w:eastAsia="宋体" w:hAnsi="Arial" w:cs="Arial"/>
          <w:kern w:val="0"/>
          <w:sz w:val="20"/>
          <w:szCs w:val="20"/>
        </w:rPr>
        <w:t>本公告施行前已处理的事项不再作调整，未处理事项依据本公告处理。</w:t>
      </w:r>
    </w:p>
    <w:p w:rsidR="00482BBD" w:rsidRPr="00482BBD" w:rsidRDefault="00482BBD" w:rsidP="00482BBD">
      <w:pPr>
        <w:widowControl/>
        <w:spacing w:before="100" w:beforeAutospacing="1" w:after="100" w:afterAutospacing="1" w:line="379" w:lineRule="auto"/>
        <w:jc w:val="left"/>
        <w:rPr>
          <w:rFonts w:ascii="Arial" w:eastAsia="宋体" w:hAnsi="Arial" w:cs="Arial"/>
          <w:kern w:val="0"/>
          <w:sz w:val="18"/>
          <w:szCs w:val="18"/>
        </w:rPr>
      </w:pPr>
      <w:r w:rsidRPr="00482BBD">
        <w:rPr>
          <w:rFonts w:ascii="Arial" w:eastAsia="宋体" w:hAnsi="Arial" w:cs="Arial"/>
          <w:kern w:val="0"/>
          <w:sz w:val="20"/>
          <w:szCs w:val="20"/>
        </w:rPr>
        <w:t>特此公告。</w:t>
      </w:r>
    </w:p>
    <w:p w:rsidR="00FE517C" w:rsidRPr="00482BBD" w:rsidRDefault="00FE517C">
      <w:pPr>
        <w:rPr>
          <w:rFonts w:hint="eastAsia"/>
        </w:rPr>
      </w:pPr>
    </w:p>
    <w:sectPr w:rsidR="00FE517C" w:rsidRPr="00482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C91"/>
    <w:rsid w:val="00052C91"/>
    <w:rsid w:val="00482BBD"/>
    <w:rsid w:val="00FE5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2BBD"/>
    <w:rPr>
      <w:strike w:val="0"/>
      <w:dstrike w:val="0"/>
      <w:color w:val="284C6F"/>
      <w:u w:val="none"/>
      <w:effect w:val="none"/>
    </w:rPr>
  </w:style>
  <w:style w:type="paragraph" w:styleId="a4">
    <w:name w:val="Normal (Web)"/>
    <w:basedOn w:val="a"/>
    <w:uiPriority w:val="99"/>
    <w:semiHidden/>
    <w:unhideWhenUsed/>
    <w:rsid w:val="00482BB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2BBD"/>
    <w:rPr>
      <w:strike w:val="0"/>
      <w:dstrike w:val="0"/>
      <w:color w:val="284C6F"/>
      <w:u w:val="none"/>
      <w:effect w:val="none"/>
    </w:rPr>
  </w:style>
  <w:style w:type="paragraph" w:styleId="a4">
    <w:name w:val="Normal (Web)"/>
    <w:basedOn w:val="a"/>
    <w:uiPriority w:val="99"/>
    <w:semiHidden/>
    <w:unhideWhenUsed/>
    <w:rsid w:val="00482BB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705996">
      <w:bodyDiv w:val="1"/>
      <w:marLeft w:val="0"/>
      <w:marRight w:val="0"/>
      <w:marTop w:val="0"/>
      <w:marBottom w:val="0"/>
      <w:divBdr>
        <w:top w:val="none" w:sz="0" w:space="0" w:color="auto"/>
        <w:left w:val="none" w:sz="0" w:space="0" w:color="auto"/>
        <w:bottom w:val="none" w:sz="0" w:space="0" w:color="auto"/>
        <w:right w:val="none" w:sz="0" w:space="0" w:color="auto"/>
      </w:divBdr>
      <w:divsChild>
        <w:div w:id="34963064">
          <w:marLeft w:val="0"/>
          <w:marRight w:val="0"/>
          <w:marTop w:val="0"/>
          <w:marBottom w:val="0"/>
          <w:divBdr>
            <w:top w:val="none" w:sz="0" w:space="0" w:color="auto"/>
            <w:left w:val="none" w:sz="0" w:space="0" w:color="auto"/>
            <w:bottom w:val="none" w:sz="0" w:space="0" w:color="auto"/>
            <w:right w:val="none" w:sz="0" w:space="0" w:color="auto"/>
          </w:divBdr>
          <w:divsChild>
            <w:div w:id="1351754819">
              <w:marLeft w:val="0"/>
              <w:marRight w:val="0"/>
              <w:marTop w:val="0"/>
              <w:marBottom w:val="0"/>
              <w:divBdr>
                <w:top w:val="none" w:sz="0" w:space="0" w:color="auto"/>
                <w:left w:val="none" w:sz="0" w:space="0" w:color="auto"/>
                <w:bottom w:val="none" w:sz="0" w:space="0" w:color="auto"/>
                <w:right w:val="none" w:sz="0" w:space="0" w:color="auto"/>
              </w:divBdr>
              <w:divsChild>
                <w:div w:id="17181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i5.cn/article/03/17581.html%20" TargetMode="External"/><Relationship Id="rId3" Type="http://schemas.openxmlformats.org/officeDocument/2006/relationships/settings" Target="settings.xml"/><Relationship Id="rId7" Type="http://schemas.openxmlformats.org/officeDocument/2006/relationships/hyperlink" Target="http://www.shui5.cn/article/03/17581.html%2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ui5.cn/article/dc/22636.html%20" TargetMode="External"/><Relationship Id="rId11" Type="http://schemas.openxmlformats.org/officeDocument/2006/relationships/fontTable" Target="fontTable.xml"/><Relationship Id="rId5" Type="http://schemas.openxmlformats.org/officeDocument/2006/relationships/hyperlink" Target="http://www.shui5.cn/article/dc/22636.html%20" TargetMode="External"/><Relationship Id="rId10" Type="http://schemas.openxmlformats.org/officeDocument/2006/relationships/hyperlink" Target="http://www.shui5.cn/article/ec/50886.html" TargetMode="External"/><Relationship Id="rId4" Type="http://schemas.openxmlformats.org/officeDocument/2006/relationships/webSettings" Target="webSettings.xml"/><Relationship Id="rId9" Type="http://schemas.openxmlformats.org/officeDocument/2006/relationships/hyperlink" Target="http://www.shui5.cn/article/ec/5088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821</Characters>
  <Application>Microsoft Office Word</Application>
  <DocSecurity>0</DocSecurity>
  <Lines>6</Lines>
  <Paragraphs>1</Paragraphs>
  <ScaleCrop>false</ScaleCrop>
  <Company>微软中国</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2013-07-25T05:18:00Z</dcterms:created>
  <dcterms:modified xsi:type="dcterms:W3CDTF">2013-07-25T05:20:00Z</dcterms:modified>
</cp:coreProperties>
</file>