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09" w:rsidRPr="00FE7309" w:rsidRDefault="00FE7309" w:rsidP="00FE7309">
      <w:pPr>
        <w:jc w:val="center"/>
        <w:rPr>
          <w:rFonts w:hint="eastAsia"/>
          <w:b/>
          <w:sz w:val="30"/>
          <w:szCs w:val="30"/>
        </w:rPr>
      </w:pPr>
      <w:r w:rsidRPr="00FE7309">
        <w:rPr>
          <w:rFonts w:ascii="宋体" w:eastAsia="宋体" w:hAnsi="宋体" w:cs="宋体"/>
          <w:b/>
          <w:kern w:val="0"/>
          <w:sz w:val="30"/>
          <w:szCs w:val="30"/>
        </w:rPr>
        <w:t>国家税务总局公告2013年第2号</w:t>
      </w:r>
      <w:r w:rsidRPr="00FE7309">
        <w:rPr>
          <w:rFonts w:ascii="宋体" w:eastAsia="宋体" w:hAnsi="宋体" w:cs="宋体"/>
          <w:b/>
          <w:kern w:val="0"/>
          <w:sz w:val="30"/>
          <w:szCs w:val="30"/>
        </w:rPr>
        <w:br/>
        <w:t>关于国寿投资控股有限公司相关税收问题的公告</w:t>
      </w:r>
    </w:p>
    <w:p w:rsidR="00FE7309" w:rsidRDefault="00FE7309" w:rsidP="00FE7309">
      <w:pPr>
        <w:spacing w:line="360" w:lineRule="auto"/>
        <w:ind w:firstLine="480"/>
        <w:rPr>
          <w:rFonts w:ascii="宋体" w:eastAsia="宋体" w:hAnsi="宋体" w:cs="宋体" w:hint="eastAsia"/>
          <w:kern w:val="0"/>
          <w:sz w:val="24"/>
          <w:szCs w:val="24"/>
        </w:rPr>
      </w:pPr>
      <w:r w:rsidRPr="00FE7309">
        <w:rPr>
          <w:rFonts w:ascii="宋体" w:eastAsia="宋体" w:hAnsi="宋体" w:cs="宋体"/>
          <w:kern w:val="0"/>
          <w:sz w:val="24"/>
          <w:szCs w:val="24"/>
        </w:rPr>
        <w:t>经财政部批准，中国人寿保险（集团）公司将其重组改制后留存资产划转至全资子公司国寿投资控股有限公司。现将国寿投资控股有限公司有关税收问题公告如下：</w:t>
      </w:r>
      <w:bookmarkStart w:id="0" w:name="_GoBack"/>
      <w:bookmarkEnd w:id="0"/>
      <w:r w:rsidRPr="00FE7309">
        <w:rPr>
          <w:rFonts w:ascii="宋体" w:eastAsia="宋体" w:hAnsi="宋体" w:cs="宋体"/>
          <w:kern w:val="0"/>
          <w:sz w:val="24"/>
          <w:szCs w:val="24"/>
        </w:rPr>
        <w:br/>
        <w:t xml:space="preserve">　　一、国寿投资控股有限公司在全国各地拥有房产的，应当按照税务登记管理办法的规定，向房产所在地主管税务机关申报办理税务登记。</w:t>
      </w:r>
      <w:r w:rsidRPr="00FE7309">
        <w:rPr>
          <w:rFonts w:ascii="宋体" w:eastAsia="宋体" w:hAnsi="宋体" w:cs="宋体"/>
          <w:kern w:val="0"/>
          <w:sz w:val="24"/>
          <w:szCs w:val="24"/>
        </w:rPr>
        <w:br/>
        <w:t xml:space="preserve">　　二、国寿投资控股有限公司在各地发生固定资产应税销售行为时，由该公司统一开票收款的，由该公司向其机构所在地主管税务机关申报缴纳增值税。如果该公司委托其他公司销售的，则应按代销货物征收增值税的规定，由该公司和受托公司分别于各自的机构所在地缴纳增值税。</w:t>
      </w:r>
      <w:r w:rsidRPr="00FE7309">
        <w:rPr>
          <w:rFonts w:ascii="宋体" w:eastAsia="宋体" w:hAnsi="宋体" w:cs="宋体"/>
          <w:kern w:val="0"/>
          <w:sz w:val="24"/>
          <w:szCs w:val="24"/>
        </w:rPr>
        <w:br/>
        <w:t xml:space="preserve">　　三、国寿投资控股有限公司对原属于中国人寿保险（集团）公司重组改制存量资产取得的财产租赁业务收入应缴纳的营业税由该公司向其机构所在地主管税务机关申报缴纳。</w:t>
      </w:r>
      <w:r w:rsidRPr="00FE7309">
        <w:rPr>
          <w:rFonts w:ascii="宋体" w:eastAsia="宋体" w:hAnsi="宋体" w:cs="宋体"/>
          <w:kern w:val="0"/>
          <w:sz w:val="24"/>
          <w:szCs w:val="24"/>
        </w:rPr>
        <w:br/>
        <w:t xml:space="preserve">　　四、国寿投资控股有限公司企业所得税的申报缴纳，按照企业所得税的有关规定执行。</w:t>
      </w:r>
      <w:r w:rsidRPr="00FE7309">
        <w:rPr>
          <w:rFonts w:ascii="宋体" w:eastAsia="宋体" w:hAnsi="宋体" w:cs="宋体"/>
          <w:kern w:val="0"/>
          <w:sz w:val="24"/>
          <w:szCs w:val="24"/>
        </w:rPr>
        <w:br/>
        <w:t xml:space="preserve">　　五、国寿投资控股有限公司在全国各地（公司总部所在地除外）的财产所涉及的房产税、城镇土地使用税、契税等地方税种，可由中国人寿保险（集团）公司控股的中国人寿保险股份有限公司代理向财产所在地主管税务机关申报缴纳；涉及的车船税、印花税，可由中国人寿保险股份有限公司依据相关法律法规的规定代理缴纳。</w:t>
      </w:r>
      <w:r w:rsidRPr="00FE7309">
        <w:rPr>
          <w:rFonts w:ascii="宋体" w:eastAsia="宋体" w:hAnsi="宋体" w:cs="宋体"/>
          <w:kern w:val="0"/>
          <w:sz w:val="24"/>
          <w:szCs w:val="24"/>
        </w:rPr>
        <w:br/>
        <w:t xml:space="preserve">　　本公告自2013年2月1日起施行，《国家税务总局关于中国人寿保险（集团）公司重组改制后有关税务问题的通知》（</w:t>
      </w:r>
      <w:hyperlink r:id="rId5" w:history="1">
        <w:r w:rsidRPr="00FE7309">
          <w:rPr>
            <w:rFonts w:ascii="宋体" w:eastAsia="宋体" w:hAnsi="宋体" w:cs="宋体"/>
            <w:color w:val="0000FF"/>
            <w:kern w:val="0"/>
            <w:sz w:val="24"/>
            <w:szCs w:val="24"/>
          </w:rPr>
          <w:t>国税函〔2004〕852号</w:t>
        </w:r>
      </w:hyperlink>
      <w:r w:rsidRPr="00FE7309">
        <w:rPr>
          <w:rFonts w:ascii="宋体" w:eastAsia="宋体" w:hAnsi="宋体" w:cs="宋体"/>
          <w:kern w:val="0"/>
          <w:sz w:val="24"/>
          <w:szCs w:val="24"/>
        </w:rPr>
        <w:t>）第一、二、五条和第三条关于财产租赁业务收入的有关规定同时废止。对本公告生效以前国寿投资控股有限公司已完成税款缴纳的，不再做纳税入库地点调整。</w:t>
      </w:r>
      <w:r w:rsidRPr="00FE7309">
        <w:rPr>
          <w:rFonts w:ascii="宋体" w:eastAsia="宋体" w:hAnsi="宋体" w:cs="宋体"/>
          <w:kern w:val="0"/>
          <w:sz w:val="24"/>
          <w:szCs w:val="24"/>
        </w:rPr>
        <w:br/>
        <w:t xml:space="preserve">　　特此公告。</w:t>
      </w:r>
    </w:p>
    <w:p w:rsidR="00FE7309" w:rsidRPr="00FE7309" w:rsidRDefault="00FE7309" w:rsidP="00FE7309">
      <w:pPr>
        <w:spacing w:line="360" w:lineRule="auto"/>
        <w:ind w:firstLine="480"/>
        <w:jc w:val="right"/>
        <w:rPr>
          <w:rFonts w:hint="eastAsia"/>
        </w:rPr>
      </w:pPr>
      <w:r w:rsidRPr="00FE7309">
        <w:rPr>
          <w:rFonts w:ascii="宋体" w:eastAsia="宋体" w:hAnsi="宋体" w:cs="宋体"/>
          <w:kern w:val="0"/>
          <w:sz w:val="24"/>
          <w:szCs w:val="24"/>
        </w:rPr>
        <w:br/>
        <w:t xml:space="preserve">　　国家税务总局</w:t>
      </w:r>
      <w:r w:rsidRPr="00FE7309">
        <w:rPr>
          <w:rFonts w:ascii="宋体" w:eastAsia="宋体" w:hAnsi="宋体" w:cs="宋体"/>
          <w:kern w:val="0"/>
          <w:sz w:val="24"/>
          <w:szCs w:val="24"/>
        </w:rPr>
        <w:br/>
        <w:t xml:space="preserve">　　2013年1月7日</w:t>
      </w:r>
    </w:p>
    <w:sectPr w:rsidR="00FE7309" w:rsidRPr="00FE7309" w:rsidSect="00FE7309">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A2"/>
    <w:rsid w:val="00020BA2"/>
    <w:rsid w:val="00E74371"/>
    <w:rsid w:val="00FE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309"/>
    <w:rPr>
      <w:strike w:val="0"/>
      <w:dstrike w:val="0"/>
      <w:color w:val="0000FF"/>
      <w:u w:val="none"/>
      <w:effect w:val="none"/>
    </w:rPr>
  </w:style>
  <w:style w:type="paragraph" w:styleId="a4">
    <w:name w:val="Normal (Web)"/>
    <w:basedOn w:val="a"/>
    <w:uiPriority w:val="99"/>
    <w:unhideWhenUsed/>
    <w:rsid w:val="00FE73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309"/>
    <w:rPr>
      <w:strike w:val="0"/>
      <w:dstrike w:val="0"/>
      <w:color w:val="0000FF"/>
      <w:u w:val="none"/>
      <w:effect w:val="none"/>
    </w:rPr>
  </w:style>
  <w:style w:type="paragraph" w:styleId="a4">
    <w:name w:val="Normal (Web)"/>
    <w:basedOn w:val="a"/>
    <w:uiPriority w:val="99"/>
    <w:unhideWhenUsed/>
    <w:rsid w:val="00FE73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xtax.com/tax1/gsh04-85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Office Word</Application>
  <DocSecurity>0</DocSecurity>
  <Lines>5</Lines>
  <Paragraphs>1</Paragraphs>
  <ScaleCrop>false</ScaleCrop>
  <Company>微软中国</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2013-08-13T09:26:00Z</dcterms:created>
  <dcterms:modified xsi:type="dcterms:W3CDTF">2013-08-13T09:28:00Z</dcterms:modified>
</cp:coreProperties>
</file>