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FA" w:rsidRPr="004122FA" w:rsidRDefault="004122FA" w:rsidP="004122FA">
      <w:pPr>
        <w:widowControl/>
        <w:spacing w:before="100" w:beforeAutospacing="1" w:after="100" w:afterAutospacing="1" w:line="360" w:lineRule="auto"/>
        <w:jc w:val="center"/>
        <w:rPr>
          <w:rFonts w:ascii="simsun" w:eastAsia="宋体" w:hAnsi="simsun" w:cs="宋体"/>
          <w:color w:val="464646"/>
          <w:kern w:val="0"/>
          <w:szCs w:val="21"/>
        </w:rPr>
      </w:pPr>
      <w:r w:rsidRPr="004122FA">
        <w:rPr>
          <w:rFonts w:ascii="方正小标宋简体" w:eastAsia="方正小标宋简体" w:hAnsi="宋体" w:cs="宋体" w:hint="eastAsia"/>
          <w:b/>
          <w:color w:val="464646"/>
          <w:kern w:val="0"/>
          <w:sz w:val="44"/>
          <w:szCs w:val="44"/>
        </w:rPr>
        <w:t>国家税务总局 国家外汇管理局关于服务</w:t>
      </w:r>
    </w:p>
    <w:p w:rsidR="004122FA" w:rsidRPr="004122FA" w:rsidRDefault="004122FA" w:rsidP="004122FA">
      <w:pPr>
        <w:widowControl/>
        <w:spacing w:before="100" w:beforeAutospacing="1" w:after="100" w:afterAutospacing="1" w:line="360" w:lineRule="auto"/>
        <w:jc w:val="center"/>
        <w:rPr>
          <w:rFonts w:ascii="simsun" w:eastAsia="宋体" w:hAnsi="simsun" w:cs="宋体"/>
          <w:color w:val="464646"/>
          <w:kern w:val="0"/>
          <w:szCs w:val="21"/>
        </w:rPr>
      </w:pPr>
      <w:r w:rsidRPr="004122FA">
        <w:rPr>
          <w:rFonts w:ascii="方正小标宋简体" w:eastAsia="方正小标宋简体" w:hAnsi="宋体" w:cs="宋体" w:hint="eastAsia"/>
          <w:b/>
          <w:color w:val="464646"/>
          <w:kern w:val="0"/>
          <w:sz w:val="44"/>
          <w:szCs w:val="44"/>
        </w:rPr>
        <w:t>贸易等项目对外支付税务备案有关问题的公告</w:t>
      </w:r>
    </w:p>
    <w:p w:rsidR="004122FA" w:rsidRPr="004122FA" w:rsidRDefault="004122FA" w:rsidP="004122FA">
      <w:pPr>
        <w:widowControl/>
        <w:spacing w:before="100" w:beforeAutospacing="1" w:after="100" w:afterAutospacing="1" w:line="480" w:lineRule="atLeast"/>
        <w:ind w:right="-35"/>
        <w:jc w:val="center"/>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w:t>
      </w:r>
      <w:r w:rsidRPr="004122FA">
        <w:rPr>
          <w:rFonts w:ascii="仿宋_GB2312" w:eastAsia="仿宋_GB2312" w:hAnsi="simsun" w:cs="宋体" w:hint="eastAsia"/>
          <w:color w:val="464646"/>
          <w:kern w:val="0"/>
          <w:sz w:val="32"/>
        </w:rPr>
        <w:t>2013年第4</w:t>
      </w:r>
      <w:r>
        <w:rPr>
          <w:rFonts w:ascii="仿宋_GB2312" w:eastAsia="仿宋_GB2312" w:hAnsi="simsun" w:cs="宋体" w:hint="eastAsia"/>
          <w:color w:val="464646"/>
          <w:kern w:val="0"/>
          <w:sz w:val="32"/>
        </w:rPr>
        <w:t>0</w:t>
      </w:r>
      <w:r w:rsidRPr="004122FA">
        <w:rPr>
          <w:rFonts w:ascii="仿宋_GB2312" w:eastAsia="仿宋_GB2312" w:hAnsi="simsun" w:cs="宋体" w:hint="eastAsia"/>
          <w:color w:val="464646"/>
          <w:kern w:val="0"/>
          <w:sz w:val="32"/>
        </w:rPr>
        <w:t>号</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为便利对外支付和加强跨境税源管理，现就服务贸易等项目对外支付税务备案有关问题公告如下：</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一、境内机构和个人向境外单笔支付等值5万美元以上（不含等值5万美元，下同）下列外汇资金，除本公告第三条规定的情形外，均应向所在地主管国税机关进行税务备案，主管税务机关仅为地税机关的，应向所在地同级国税机关备案：</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一）境外机构或个人从境内获得的包括运输、旅游、通信、建筑安装及劳务承包、保险服务、金融服务、计算机和信息服务、专有权利使用和特许、体育文化和娱乐服务、其他商业服务、政府服务等服务贸易收入；</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（二）境外个人在境内的工作报酬，境外机构或个人从境内获得的股息、红利、利润、直接债务利息、担保费以及非资本转移的捐赠、赔偿、税收、偶然性所得等收益和经常转移收入；</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（三）境外机构或个人从境内获得的融资租赁租金、不动产的转让收入、股权转让所得以及外国投资者其他合法所得。</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外国投资者以境内直接投资合法所得在境内再投资单笔5万美元以上的，应按照本规定进行税务备案。</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lastRenderedPageBreak/>
        <w:t xml:space="preserve">　　二、境内机构和个人（以下称备案人）在办理对外支付税务备案时，应向主管国税机关提交加盖公章的合同（协议）或相关交易凭证复印件（外文文本应同时附送中文译本），并填报《服务贸易等项目对外支付税务备案表》（一式三份，以下简称《备案表》，见附件1）。</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同一笔合同需要多次对外支付的，备案人须在每次付汇前办理税务备案手续，但只需在首次付汇备案时提交合同（协议）或相关交易凭证复印件。</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三、境内机构和个人对外支付下列外汇资金，无需办理和提交《备案表》：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（一）境内机构在境外发生的差旅、会议、商品展销等各项费用；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（二）境内机构在境外代表机构的办公经费，以及境内机构在境外承包工程的工程款；</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（三）境内机构发生在境外的进出口贸易佣金、保险费、赔偿款；</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（四）进口贸易项下境外机构获得的国际运输费用；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（五）保险项下保费、保险金等相关费用；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（六）从事运输或远洋渔业的境内机构在境外发生的修理、油料、</w:t>
      </w:r>
      <w:proofErr w:type="gramStart"/>
      <w:r w:rsidRPr="004122FA">
        <w:rPr>
          <w:rFonts w:ascii="仿宋_GB2312" w:eastAsia="仿宋_GB2312" w:hAnsi="宋体" w:cs="宋体" w:hint="eastAsia"/>
          <w:color w:val="464646"/>
          <w:kern w:val="0"/>
          <w:sz w:val="32"/>
          <w:szCs w:val="32"/>
        </w:rPr>
        <w:t>港杂等</w:t>
      </w:r>
      <w:proofErr w:type="gramEnd"/>
      <w:r w:rsidRPr="004122FA">
        <w:rPr>
          <w:rFonts w:ascii="仿宋_GB2312" w:eastAsia="仿宋_GB2312" w:hAnsi="宋体" w:cs="宋体" w:hint="eastAsia"/>
          <w:color w:val="464646"/>
          <w:kern w:val="0"/>
          <w:sz w:val="32"/>
          <w:szCs w:val="32"/>
        </w:rPr>
        <w:t>各项费用；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lastRenderedPageBreak/>
        <w:t xml:space="preserve">　　（七）境内旅行社从事出境旅游业务的团费以及代订、代办的住宿、交通等相关费用；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（八）亚洲开发银行和世界银行集团下属的国际金融公司从我国取得的所得或收入，包括投资合营企业分得的利润和转让股份所得、在华财产（含房产）出租或转让收入以及贷款给我国境内机构取得的利息；</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九）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（十）外汇指定银行或财务公司自身对外融</w:t>
      </w:r>
      <w:r>
        <w:rPr>
          <w:rFonts w:ascii="仿宋_GB2312" w:eastAsia="仿宋_GB2312" w:hAnsi="宋体" w:cs="宋体" w:hint="eastAsia"/>
          <w:color w:val="464646"/>
          <w:kern w:val="0"/>
          <w:sz w:val="32"/>
          <w:szCs w:val="32"/>
        </w:rPr>
        <w:t>资如境外借款、境外同业拆借、海外代付以及其他债务等项下的利息；</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Pr>
          <w:rFonts w:ascii="仿宋_GB2312" w:eastAsia="仿宋_GB2312" w:hAnsi="宋体" w:cs="宋体" w:hint="eastAsia"/>
          <w:color w:val="464646"/>
          <w:kern w:val="0"/>
          <w:sz w:val="32"/>
          <w:szCs w:val="32"/>
        </w:rPr>
        <w:t xml:space="preserve">　　（十一）我国省级以上国家机关对外无偿捐赠援助资金；</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（十二）境内证券公司或登记结算公司向境外机构或境外个人支付其依法获得的股息、红利、利息收入及有价证券卖出所得收益；</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Pr>
          <w:rFonts w:ascii="仿宋_GB2312" w:eastAsia="仿宋_GB2312" w:hAnsi="宋体" w:cs="宋体" w:hint="eastAsia"/>
          <w:color w:val="464646"/>
          <w:kern w:val="0"/>
          <w:sz w:val="32"/>
          <w:szCs w:val="32"/>
        </w:rPr>
        <w:t xml:space="preserve">　　（十三）境内个人境外留学、旅游、探亲等因私用汇；</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（十四）境内机构和个人办理服务贸易、收益和经常转移项下退汇；</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（十五）国家规定的其他情形。</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lastRenderedPageBreak/>
        <w:t xml:space="preserve">　　四、境外个人办理服务贸易、收益和经常转移项下对外支付，应按照个人外汇管理的相关规定办理。</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五、备案人可通过以下方法获取《备案表》：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r w:rsidRPr="004122FA">
        <w:rPr>
          <w:rFonts w:ascii="simsun" w:eastAsia="宋体" w:hAnsi="simsun" w:cs="宋体"/>
          <w:color w:val="464646"/>
          <w:kern w:val="0"/>
          <w:szCs w:val="21"/>
        </w:rPr>
        <w:t xml:space="preserve"> </w:t>
      </w:r>
      <w:r w:rsidRPr="004122FA">
        <w:rPr>
          <w:rFonts w:ascii="仿宋_GB2312" w:eastAsia="仿宋_GB2312" w:hAnsi="宋体" w:cs="宋体" w:hint="eastAsia"/>
          <w:color w:val="464646"/>
          <w:kern w:val="0"/>
          <w:sz w:val="32"/>
          <w:szCs w:val="32"/>
        </w:rPr>
        <w:t>（一）在主管国税机关办税服务厅窗口领取；</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r w:rsidRPr="004122FA">
        <w:rPr>
          <w:rFonts w:ascii="simsun" w:eastAsia="宋体" w:hAnsi="simsun" w:cs="宋体"/>
          <w:color w:val="464646"/>
          <w:kern w:val="0"/>
          <w:szCs w:val="21"/>
        </w:rPr>
        <w:t xml:space="preserve"> </w:t>
      </w:r>
      <w:r w:rsidRPr="004122FA">
        <w:rPr>
          <w:rFonts w:ascii="仿宋_GB2312" w:eastAsia="仿宋_GB2312" w:hAnsi="宋体" w:cs="宋体" w:hint="eastAsia"/>
          <w:color w:val="464646"/>
          <w:kern w:val="0"/>
          <w:sz w:val="32"/>
          <w:szCs w:val="32"/>
        </w:rPr>
        <w:t>（二）从主管国税机关官方网站下载。</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六、备案人提交的资料齐全、《备案表》填写完整的，主管国税机关无须当场进行纳税事项审核，应编制《备案表》流水号，在《备案表》上盖章，1份当场退还备案人，1份留存，1份于次月10日前以邮寄或其他方式传递给备案人主管地税机关。</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《备案表》流水号具体格式为：年份（2位）+税务机关代码（6位）+顺序号（6位）。“年份”指公历年度后两位数字，“顺序号”为本年度的自然顺序号。</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七、备案人完成税务备案手续后，持主管国税机关盖章的《备案表》，按照外汇管理的规定，到外汇指定银行办理付汇审核手续。</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八、主管国税机关或地税机关应自收到《备案表》后15个工作日内，对备案人提交的《备案表》及所附资</w:t>
      </w:r>
      <w:r>
        <w:rPr>
          <w:rFonts w:ascii="仿宋_GB2312" w:eastAsia="仿宋_GB2312" w:hAnsi="宋体" w:cs="宋体" w:hint="eastAsia"/>
          <w:color w:val="464646"/>
          <w:kern w:val="0"/>
          <w:sz w:val="32"/>
          <w:szCs w:val="32"/>
        </w:rPr>
        <w:t>料进行审查，并可要求备案人进一步提供相关资料。审查的内容包括：</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r w:rsidRPr="004122FA">
        <w:rPr>
          <w:rFonts w:ascii="simsun" w:eastAsia="宋体" w:hAnsi="simsun" w:cs="宋体"/>
          <w:color w:val="464646"/>
          <w:kern w:val="0"/>
          <w:szCs w:val="21"/>
        </w:rPr>
        <w:t xml:space="preserve"> </w:t>
      </w:r>
      <w:r w:rsidRPr="004122FA">
        <w:rPr>
          <w:rFonts w:ascii="仿宋_GB2312" w:eastAsia="仿宋_GB2312" w:hAnsi="宋体" w:cs="宋体" w:hint="eastAsia"/>
          <w:color w:val="464646"/>
          <w:kern w:val="0"/>
          <w:sz w:val="32"/>
          <w:szCs w:val="32"/>
        </w:rPr>
        <w:t>（一）备案信息与实际支付项目是否一致；</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lastRenderedPageBreak/>
        <w:t xml:space="preserve">   </w:t>
      </w:r>
      <w:r w:rsidRPr="004122FA">
        <w:rPr>
          <w:rFonts w:ascii="simsun" w:eastAsia="宋体" w:hAnsi="simsun" w:cs="宋体"/>
          <w:color w:val="464646"/>
          <w:kern w:val="0"/>
          <w:szCs w:val="21"/>
        </w:rPr>
        <w:t xml:space="preserve"> </w:t>
      </w:r>
      <w:r w:rsidRPr="004122FA">
        <w:rPr>
          <w:rFonts w:ascii="仿宋_GB2312" w:eastAsia="仿宋_GB2312" w:hAnsi="宋体" w:cs="宋体" w:hint="eastAsia"/>
          <w:color w:val="464646"/>
          <w:kern w:val="0"/>
          <w:sz w:val="32"/>
          <w:szCs w:val="32"/>
        </w:rPr>
        <w:t>（二）对外支付项目是否已按规定缴纳各项税款；</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（三）申请享受减免税待遇的，是否符合相关税收法律法规和税收协定（安排）的规定。   </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九、主管税务机关审查发现对外支付项目未按规定缴纳税款的，应书面告知纳税人或扣缴义务人履行申报纳税或源泉扣缴义务，依法追缴税款，按照税收法律法规的有关规定实施处罚。</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主管国税机关、地税机关应加强对外支付税务备案事项的管理，及时统计对外支付备案情况及税收征管情况，填写《服务贸易等项目对外支付税务备案情况年度统计表》（见附件2），并于次年1月31日前层报税务总局（国际税务司）。</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十一、各级税务部门、外汇管理部门应当密切配合，加强信息交换工作。执行过程中如发现问题，应及时向上级部门反馈。</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r w:rsidRPr="004122FA">
        <w:rPr>
          <w:rFonts w:ascii="simsun" w:eastAsia="宋体" w:hAnsi="simsun" w:cs="宋体"/>
          <w:color w:val="464646"/>
          <w:kern w:val="0"/>
          <w:szCs w:val="21"/>
        </w:rPr>
        <w:t xml:space="preserve"> </w:t>
      </w:r>
      <w:r w:rsidRPr="004122FA">
        <w:rPr>
          <w:rFonts w:ascii="仿宋_GB2312" w:eastAsia="仿宋_GB2312" w:hAnsi="宋体" w:cs="宋体" w:hint="eastAsia"/>
          <w:color w:val="464646"/>
          <w:kern w:val="0"/>
          <w:sz w:val="32"/>
          <w:szCs w:val="32"/>
        </w:rPr>
        <w:t>十二、本公告自 2013年9月1日起施行。《国家税务总局国家外汇管理局关于加强外国公司船舶运输收入税收管理及国际海运业对外支付管理的通知》（国税发〔2001〕139号）、《国家税务总局国家外汇管理局关于加强外国公司船舶运输收入税收管理及国际海运业对外支付管理的补充通知》（国税发〔2002〕107号）、《国家税务总局国家外汇管理局关于境内机构及个人对外支付技术转让费不再提交营业税税务凭证的通知》（国税发〔2005〕28号）、《国家外汇管理局国家税务总局关于服务贸易等项目对外支付提交税务证明有关问题的通知》（</w:t>
      </w:r>
      <w:proofErr w:type="gramStart"/>
      <w:r w:rsidRPr="004122FA">
        <w:rPr>
          <w:rFonts w:ascii="仿宋_GB2312" w:eastAsia="仿宋_GB2312" w:hAnsi="宋体" w:cs="宋体" w:hint="eastAsia"/>
          <w:color w:val="464646"/>
          <w:kern w:val="0"/>
          <w:sz w:val="32"/>
          <w:szCs w:val="32"/>
        </w:rPr>
        <w:t>汇发〔2008〕</w:t>
      </w:r>
      <w:proofErr w:type="gramEnd"/>
      <w:r w:rsidRPr="004122FA">
        <w:rPr>
          <w:rFonts w:ascii="仿宋_GB2312" w:eastAsia="仿宋_GB2312" w:hAnsi="宋体" w:cs="宋体" w:hint="eastAsia"/>
          <w:color w:val="464646"/>
          <w:kern w:val="0"/>
          <w:sz w:val="32"/>
          <w:szCs w:val="32"/>
        </w:rPr>
        <w:lastRenderedPageBreak/>
        <w:t>64号）、《国家税务总局关于印发〈服务贸易等项目对外支付出具税务证明管理办法〉的通知》（国税发〔2008〕122号）、《国家外汇管理局关于转发国家税务总局服务贸易等项目对外支付出具税务证明管理办法的通知》（</w:t>
      </w:r>
      <w:proofErr w:type="gramStart"/>
      <w:r w:rsidRPr="004122FA">
        <w:rPr>
          <w:rFonts w:ascii="仿宋_GB2312" w:eastAsia="仿宋_GB2312" w:hAnsi="宋体" w:cs="宋体" w:hint="eastAsia"/>
          <w:color w:val="464646"/>
          <w:kern w:val="0"/>
          <w:sz w:val="32"/>
          <w:szCs w:val="32"/>
        </w:rPr>
        <w:t>汇发〔2009〕</w:t>
      </w:r>
      <w:proofErr w:type="gramEnd"/>
      <w:r w:rsidRPr="004122FA">
        <w:rPr>
          <w:rFonts w:ascii="仿宋_GB2312" w:eastAsia="仿宋_GB2312" w:hAnsi="宋体" w:cs="宋体" w:hint="eastAsia"/>
          <w:color w:val="464646"/>
          <w:kern w:val="0"/>
          <w:sz w:val="32"/>
          <w:szCs w:val="32"/>
        </w:rPr>
        <w:t>1号）、《国家外汇管理局国家税务总局关于进一步明确服务贸易等项目对外支付提交税务证明有关问题的通知》（</w:t>
      </w:r>
      <w:proofErr w:type="gramStart"/>
      <w:r w:rsidRPr="004122FA">
        <w:rPr>
          <w:rFonts w:ascii="仿宋_GB2312" w:eastAsia="仿宋_GB2312" w:hAnsi="宋体" w:cs="宋体" w:hint="eastAsia"/>
          <w:color w:val="464646"/>
          <w:kern w:val="0"/>
          <w:sz w:val="32"/>
          <w:szCs w:val="32"/>
        </w:rPr>
        <w:t>汇发〔2009〕</w:t>
      </w:r>
      <w:proofErr w:type="gramEnd"/>
      <w:r w:rsidRPr="004122FA">
        <w:rPr>
          <w:rFonts w:ascii="仿宋_GB2312" w:eastAsia="仿宋_GB2312" w:hAnsi="宋体" w:cs="宋体" w:hint="eastAsia"/>
          <w:color w:val="464646"/>
          <w:kern w:val="0"/>
          <w:sz w:val="32"/>
          <w:szCs w:val="32"/>
        </w:rPr>
        <w:t>52号）和《国家税务总局关于修改〈服务贸易等项目对外支付出具税务证明申请表〉的公告》（国家税务总局公告2012年第54号）同时废止。</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特此公告。</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附件：1.服务贸易等项目对外支付税务备案表</w:t>
      </w:r>
    </w:p>
    <w:p w:rsidR="004122FA" w:rsidRPr="004122FA" w:rsidRDefault="004122FA" w:rsidP="004122FA">
      <w:pPr>
        <w:widowControl/>
        <w:spacing w:before="100" w:beforeAutospacing="1" w:after="100" w:afterAutospacing="1" w:line="360" w:lineRule="auto"/>
        <w:ind w:left="1920" w:hangingChars="600" w:hanging="1920"/>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2.服务贸易等项目对外支付税务备案情况年度统计表</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xml:space="preserve">   </w:t>
      </w:r>
    </w:p>
    <w:p w:rsidR="004122FA" w:rsidRPr="004122FA" w:rsidRDefault="004122FA" w:rsidP="004122FA">
      <w:pPr>
        <w:widowControl/>
        <w:spacing w:before="100" w:beforeAutospacing="1" w:after="100" w:afterAutospacing="1" w:line="360" w:lineRule="auto"/>
        <w:jc w:val="left"/>
        <w:rPr>
          <w:rFonts w:ascii="simsun" w:eastAsia="宋体" w:hAnsi="simsun" w:cs="宋体"/>
          <w:color w:val="464646"/>
          <w:kern w:val="0"/>
          <w:szCs w:val="21"/>
        </w:rPr>
      </w:pPr>
      <w:r w:rsidRPr="004122FA">
        <w:rPr>
          <w:rFonts w:ascii="仿宋_GB2312" w:eastAsia="仿宋_GB2312" w:hAnsi="宋体" w:cs="宋体" w:hint="eastAsia"/>
          <w:color w:val="464646"/>
          <w:kern w:val="0"/>
          <w:sz w:val="32"/>
          <w:szCs w:val="32"/>
        </w:rPr>
        <w:t>    国家税务总局</w:t>
      </w:r>
      <w:r>
        <w:rPr>
          <w:rFonts w:ascii="仿宋_GB2312" w:eastAsia="仿宋_GB2312" w:hAnsi="宋体" w:cs="宋体" w:hint="eastAsia"/>
          <w:color w:val="464646"/>
          <w:kern w:val="0"/>
          <w:sz w:val="32"/>
          <w:szCs w:val="32"/>
        </w:rPr>
        <w:t xml:space="preserve">                  </w:t>
      </w:r>
      <w:r w:rsidRPr="004122FA">
        <w:rPr>
          <w:rFonts w:ascii="仿宋_GB2312" w:eastAsia="仿宋_GB2312" w:hAnsi="宋体" w:cs="宋体" w:hint="eastAsia"/>
          <w:color w:val="464646"/>
          <w:kern w:val="0"/>
          <w:sz w:val="32"/>
          <w:szCs w:val="32"/>
        </w:rPr>
        <w:t>国家外汇管理局</w:t>
      </w:r>
    </w:p>
    <w:p w:rsidR="00EA7B7D" w:rsidRDefault="004122FA" w:rsidP="004122FA">
      <w:pPr>
        <w:widowControl/>
        <w:spacing w:before="100" w:beforeAutospacing="1" w:after="100" w:afterAutospacing="1" w:line="360" w:lineRule="auto"/>
        <w:ind w:firstLineChars="1800" w:firstLine="5760"/>
        <w:jc w:val="left"/>
        <w:rPr>
          <w:rFonts w:ascii="仿宋_GB2312" w:eastAsia="仿宋_GB2312" w:hAnsi="宋体" w:cs="宋体" w:hint="eastAsia"/>
          <w:color w:val="464646"/>
          <w:kern w:val="0"/>
          <w:sz w:val="32"/>
          <w:szCs w:val="32"/>
        </w:rPr>
      </w:pPr>
      <w:r w:rsidRPr="004122FA">
        <w:rPr>
          <w:rFonts w:ascii="仿宋_GB2312" w:eastAsia="仿宋_GB2312" w:hAnsi="宋体" w:cs="宋体" w:hint="eastAsia"/>
          <w:color w:val="464646"/>
          <w:kern w:val="0"/>
          <w:sz w:val="32"/>
          <w:szCs w:val="32"/>
        </w:rPr>
        <w:t>2013年7月9日</w:t>
      </w:r>
    </w:p>
    <w:p w:rsidR="004122FA" w:rsidRDefault="004122FA" w:rsidP="004122FA">
      <w:pPr>
        <w:widowControl/>
        <w:spacing w:before="100" w:beforeAutospacing="1" w:after="100" w:afterAutospacing="1" w:line="360" w:lineRule="auto"/>
        <w:jc w:val="left"/>
        <w:rPr>
          <w:rFonts w:ascii="仿宋_GB2312" w:eastAsia="仿宋_GB2312" w:hAnsi="宋体" w:cs="宋体" w:hint="eastAsia"/>
          <w:color w:val="464646"/>
          <w:kern w:val="0"/>
          <w:sz w:val="32"/>
          <w:szCs w:val="32"/>
        </w:rPr>
      </w:pPr>
    </w:p>
    <w:p w:rsidR="004122FA" w:rsidRDefault="004122FA" w:rsidP="004122FA">
      <w:pPr>
        <w:widowControl/>
        <w:spacing w:before="100" w:beforeAutospacing="1" w:after="100" w:afterAutospacing="1" w:line="360" w:lineRule="auto"/>
        <w:jc w:val="left"/>
        <w:rPr>
          <w:rFonts w:ascii="仿宋_GB2312" w:eastAsia="仿宋_GB2312" w:hAnsi="宋体" w:cs="宋体" w:hint="eastAsia"/>
          <w:color w:val="464646"/>
          <w:kern w:val="0"/>
          <w:sz w:val="32"/>
          <w:szCs w:val="32"/>
        </w:rPr>
      </w:pPr>
    </w:p>
    <w:p w:rsidR="004122FA" w:rsidRDefault="004122FA" w:rsidP="004122FA">
      <w:pPr>
        <w:rPr>
          <w:rFonts w:ascii="仿宋_GB2312" w:eastAsia="仿宋_GB2312" w:hint="eastAsia"/>
          <w:sz w:val="30"/>
          <w:szCs w:val="30"/>
        </w:rPr>
      </w:pPr>
      <w:r>
        <w:rPr>
          <w:rFonts w:ascii="仿宋_GB2312" w:eastAsia="仿宋_GB2312" w:hint="eastAsia"/>
          <w:sz w:val="30"/>
          <w:szCs w:val="30"/>
        </w:rPr>
        <w:lastRenderedPageBreak/>
        <w:t xml:space="preserve">附件1      </w:t>
      </w:r>
    </w:p>
    <w:p w:rsidR="004122FA" w:rsidRPr="004122FA" w:rsidRDefault="004122FA" w:rsidP="004122FA">
      <w:pPr>
        <w:jc w:val="center"/>
        <w:rPr>
          <w:rFonts w:ascii="仿宋_GB2312" w:eastAsia="仿宋_GB2312"/>
          <w:sz w:val="30"/>
          <w:szCs w:val="30"/>
        </w:rPr>
      </w:pPr>
      <w:r>
        <w:rPr>
          <w:rFonts w:hAnsi="宋体" w:cs="宋体" w:hint="eastAsia"/>
          <w:b/>
          <w:bCs/>
          <w:sz w:val="32"/>
          <w:szCs w:val="32"/>
        </w:rPr>
        <w:t>服务贸易等项目对外支付税务备案表</w:t>
      </w:r>
    </w:p>
    <w:p w:rsidR="004122FA" w:rsidRDefault="004122FA" w:rsidP="004122FA">
      <w:pPr>
        <w:spacing w:after="187"/>
        <w:rPr>
          <w:rFonts w:ascii="楷体_GB2312" w:eastAsia="楷体_GB2312" w:hAnsi="宋体"/>
          <w:b/>
          <w:bCs/>
          <w:sz w:val="24"/>
          <w:szCs w:val="24"/>
        </w:rPr>
      </w:pPr>
      <w:r>
        <w:rPr>
          <w:rFonts w:ascii="楷体_GB2312" w:eastAsia="楷体_GB2312" w:hAnsi="宋体" w:cs="楷体_GB2312" w:hint="eastAsia"/>
          <w:b/>
          <w:bCs/>
          <w:sz w:val="24"/>
          <w:szCs w:val="24"/>
        </w:rPr>
        <w:t>编号：</w:t>
      </w:r>
    </w:p>
    <w:tbl>
      <w:tblPr>
        <w:tblW w:w="0" w:type="auto"/>
        <w:tblInd w:w="-72" w:type="dxa"/>
        <w:tblLayout w:type="fixed"/>
        <w:tblLook w:val="0000" w:firstRow="0" w:lastRow="0" w:firstColumn="0" w:lastColumn="0" w:noHBand="0" w:noVBand="0"/>
      </w:tblPr>
      <w:tblGrid>
        <w:gridCol w:w="536"/>
        <w:gridCol w:w="900"/>
        <w:gridCol w:w="281"/>
        <w:gridCol w:w="800"/>
        <w:gridCol w:w="542"/>
        <w:gridCol w:w="58"/>
        <w:gridCol w:w="842"/>
        <w:gridCol w:w="1080"/>
        <w:gridCol w:w="15"/>
        <w:gridCol w:w="885"/>
        <w:gridCol w:w="680"/>
        <w:gridCol w:w="2206"/>
      </w:tblGrid>
      <w:tr w:rsidR="004122FA" w:rsidTr="006B5119">
        <w:tblPrEx>
          <w:tblCellMar>
            <w:top w:w="0" w:type="dxa"/>
            <w:bottom w:w="0" w:type="dxa"/>
          </w:tblCellMar>
        </w:tblPrEx>
        <w:trPr>
          <w:trHeight w:val="396"/>
        </w:trPr>
        <w:tc>
          <w:tcPr>
            <w:tcW w:w="8825" w:type="dxa"/>
            <w:gridSpan w:val="12"/>
            <w:tcBorders>
              <w:top w:val="single" w:sz="4" w:space="0" w:color="auto"/>
              <w:left w:val="single" w:sz="4" w:space="0" w:color="auto"/>
              <w:bottom w:val="single" w:sz="4" w:space="0" w:color="auto"/>
              <w:right w:val="single" w:sz="4" w:space="0" w:color="auto"/>
            </w:tcBorders>
          </w:tcPr>
          <w:p w:rsidR="004122FA" w:rsidRDefault="004122FA" w:rsidP="006B5119">
            <w:pPr>
              <w:spacing w:line="360" w:lineRule="auto"/>
              <w:rPr>
                <w:rFonts w:ascii="宋体"/>
                <w:szCs w:val="21"/>
              </w:rPr>
            </w:pPr>
            <w:r>
              <w:rPr>
                <w:rFonts w:cs="宋体" w:hint="eastAsia"/>
                <w:szCs w:val="21"/>
              </w:rPr>
              <w:t>一、基本情况（由支付人填写）</w:t>
            </w:r>
          </w:p>
        </w:tc>
      </w:tr>
      <w:tr w:rsidR="004122FA" w:rsidTr="006B5119">
        <w:tblPrEx>
          <w:tblCellMar>
            <w:top w:w="0" w:type="dxa"/>
            <w:bottom w:w="0" w:type="dxa"/>
          </w:tblCellMar>
        </w:tblPrEx>
        <w:trPr>
          <w:cantSplit/>
          <w:trHeight w:val="460"/>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rPr>
                <w:rFonts w:ascii="宋体"/>
                <w:szCs w:val="21"/>
              </w:rPr>
            </w:pPr>
            <w:r>
              <w:rPr>
                <w:rFonts w:ascii="宋体" w:cs="宋体" w:hint="eastAsia"/>
                <w:szCs w:val="21"/>
              </w:rPr>
              <w:t>境内支付人</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机构名称或个人姓名</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46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纳税识别号</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46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地址或住所</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46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付汇银行</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cs="宋体" w:hint="eastAsia"/>
                <w:szCs w:val="21"/>
              </w:rPr>
              <w:t>付汇账号</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46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联系人</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联系电话</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46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szCs w:val="21"/>
              </w:rPr>
            </w:pPr>
            <w:r>
              <w:rPr>
                <w:rFonts w:cs="宋体" w:hint="eastAsia"/>
                <w:szCs w:val="21"/>
              </w:rPr>
              <w:t>主管地税机关</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hint="eastAsia"/>
                <w:szCs w:val="21"/>
              </w:rPr>
              <w:t>地税机关管理码</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644"/>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境外收款人</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名称</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cs="宋体" w:hint="eastAsia"/>
                <w:szCs w:val="21"/>
              </w:rPr>
              <w:t>所属国家或地区</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620"/>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地址</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cs="宋体" w:hint="eastAsia"/>
                <w:szCs w:val="21"/>
              </w:rPr>
              <w:t>境内外机构是否关联</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cantSplit/>
          <w:trHeight w:val="544"/>
        </w:trPr>
        <w:tc>
          <w:tcPr>
            <w:tcW w:w="536" w:type="dxa"/>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jc w:val="left"/>
              <w:rPr>
                <w:rFonts w:ascii="宋体"/>
                <w:szCs w:val="21"/>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收汇银行</w:t>
            </w:r>
          </w:p>
        </w:tc>
        <w:tc>
          <w:tcPr>
            <w:tcW w:w="2537"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收汇</w:t>
            </w:r>
            <w:proofErr w:type="gramStart"/>
            <w:r>
              <w:rPr>
                <w:rFonts w:cs="宋体" w:hint="eastAsia"/>
                <w:szCs w:val="21"/>
              </w:rPr>
              <w:t>帐号</w:t>
            </w:r>
            <w:proofErr w:type="gramEnd"/>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trHeight w:val="460"/>
        </w:trPr>
        <w:tc>
          <w:tcPr>
            <w:tcW w:w="1436"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合同名称</w:t>
            </w:r>
          </w:p>
        </w:tc>
        <w:tc>
          <w:tcPr>
            <w:tcW w:w="3618" w:type="dxa"/>
            <w:gridSpan w:val="7"/>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合</w:t>
            </w:r>
            <w:r>
              <w:rPr>
                <w:szCs w:val="21"/>
              </w:rPr>
              <w:t xml:space="preserve"> </w:t>
            </w:r>
            <w:r>
              <w:rPr>
                <w:rFonts w:cs="宋体" w:hint="eastAsia"/>
                <w:szCs w:val="21"/>
              </w:rPr>
              <w:t>同</w:t>
            </w:r>
            <w:r>
              <w:rPr>
                <w:szCs w:val="21"/>
              </w:rPr>
              <w:t xml:space="preserve"> </w:t>
            </w:r>
            <w:r>
              <w:rPr>
                <w:rFonts w:cs="宋体" w:hint="eastAsia"/>
                <w:szCs w:val="21"/>
              </w:rPr>
              <w:t>号</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trHeight w:val="460"/>
        </w:trPr>
        <w:tc>
          <w:tcPr>
            <w:tcW w:w="3117" w:type="dxa"/>
            <w:gridSpan w:val="6"/>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合同总金额（或支付标准）</w:t>
            </w:r>
          </w:p>
        </w:tc>
        <w:tc>
          <w:tcPr>
            <w:tcW w:w="1937"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885"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hint="eastAsia"/>
                <w:szCs w:val="21"/>
              </w:rPr>
              <w:t>币种</w:t>
            </w:r>
          </w:p>
        </w:tc>
        <w:tc>
          <w:tcPr>
            <w:tcW w:w="2886"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trHeight w:val="460"/>
        </w:trPr>
        <w:tc>
          <w:tcPr>
            <w:tcW w:w="1717"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已</w:t>
            </w:r>
            <w:r>
              <w:rPr>
                <w:szCs w:val="21"/>
              </w:rPr>
              <w:t xml:space="preserve"> </w:t>
            </w:r>
            <w:r>
              <w:rPr>
                <w:rFonts w:cs="宋体" w:hint="eastAsia"/>
                <w:szCs w:val="21"/>
              </w:rPr>
              <w:t>付</w:t>
            </w:r>
            <w:r>
              <w:rPr>
                <w:szCs w:val="21"/>
              </w:rPr>
              <w:t xml:space="preserve"> </w:t>
            </w:r>
            <w:r>
              <w:rPr>
                <w:rFonts w:cs="宋体" w:hint="eastAsia"/>
                <w:szCs w:val="21"/>
              </w:rPr>
              <w:t>金</w:t>
            </w:r>
            <w:r>
              <w:rPr>
                <w:szCs w:val="21"/>
              </w:rPr>
              <w:t xml:space="preserve"> </w:t>
            </w:r>
            <w:r>
              <w:rPr>
                <w:rFonts w:cs="宋体" w:hint="eastAsia"/>
                <w:szCs w:val="21"/>
              </w:rPr>
              <w:t>额</w:t>
            </w:r>
          </w:p>
        </w:tc>
        <w:tc>
          <w:tcPr>
            <w:tcW w:w="3322" w:type="dxa"/>
            <w:gridSpan w:val="5"/>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币种</w:t>
            </w:r>
          </w:p>
        </w:tc>
        <w:tc>
          <w:tcPr>
            <w:tcW w:w="2886"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trHeight w:val="460"/>
        </w:trPr>
        <w:tc>
          <w:tcPr>
            <w:tcW w:w="1717"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本次付汇金额</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ascii="宋体" w:hint="eastAsia"/>
                <w:szCs w:val="21"/>
              </w:rPr>
              <w:t>币种</w:t>
            </w:r>
          </w:p>
        </w:tc>
        <w:tc>
          <w:tcPr>
            <w:tcW w:w="1080"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付</w:t>
            </w:r>
            <w:r>
              <w:rPr>
                <w:szCs w:val="21"/>
              </w:rPr>
              <w:t xml:space="preserve"> </w:t>
            </w:r>
            <w:r>
              <w:rPr>
                <w:rFonts w:cs="宋体" w:hint="eastAsia"/>
                <w:szCs w:val="21"/>
              </w:rPr>
              <w:t>汇</w:t>
            </w:r>
            <w:r>
              <w:rPr>
                <w:szCs w:val="21"/>
              </w:rPr>
              <w:t xml:space="preserve"> </w:t>
            </w:r>
            <w:r>
              <w:rPr>
                <w:rFonts w:cs="宋体" w:hint="eastAsia"/>
                <w:szCs w:val="21"/>
              </w:rPr>
              <w:t>日</w:t>
            </w:r>
            <w:r>
              <w:rPr>
                <w:szCs w:val="21"/>
              </w:rPr>
              <w:t xml:space="preserve"> </w:t>
            </w:r>
            <w:r>
              <w:rPr>
                <w:rFonts w:cs="宋体" w:hint="eastAsia"/>
                <w:szCs w:val="21"/>
              </w:rPr>
              <w:t>期</w:t>
            </w:r>
          </w:p>
        </w:tc>
        <w:tc>
          <w:tcPr>
            <w:tcW w:w="2206" w:type="dxa"/>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p>
        </w:tc>
      </w:tr>
      <w:tr w:rsidR="004122FA" w:rsidTr="006B5119">
        <w:tblPrEx>
          <w:tblCellMar>
            <w:top w:w="0" w:type="dxa"/>
            <w:bottom w:w="0" w:type="dxa"/>
          </w:tblCellMar>
        </w:tblPrEx>
        <w:trPr>
          <w:trHeight w:val="460"/>
        </w:trPr>
        <w:tc>
          <w:tcPr>
            <w:tcW w:w="1717" w:type="dxa"/>
            <w:gridSpan w:val="3"/>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color w:val="FF0000"/>
                <w:szCs w:val="21"/>
              </w:rPr>
            </w:pPr>
            <w:r>
              <w:rPr>
                <w:rFonts w:cs="宋体" w:hint="eastAsia"/>
                <w:szCs w:val="21"/>
              </w:rPr>
              <w:t>合同执行期限</w:t>
            </w:r>
          </w:p>
        </w:tc>
        <w:tc>
          <w:tcPr>
            <w:tcW w:w="7108" w:type="dxa"/>
            <w:gridSpan w:val="9"/>
            <w:tcBorders>
              <w:top w:val="single" w:sz="4" w:space="0" w:color="auto"/>
              <w:left w:val="single" w:sz="4" w:space="0" w:color="auto"/>
              <w:bottom w:val="single" w:sz="4" w:space="0" w:color="auto"/>
              <w:right w:val="single" w:sz="4" w:space="0" w:color="auto"/>
            </w:tcBorders>
            <w:vAlign w:val="center"/>
          </w:tcPr>
          <w:p w:rsidR="004122FA" w:rsidRDefault="004122FA" w:rsidP="006B5119">
            <w:pPr>
              <w:spacing w:line="240" w:lineRule="exact"/>
              <w:jc w:val="center"/>
              <w:rPr>
                <w:rFonts w:ascii="宋体"/>
                <w:szCs w:val="21"/>
              </w:rPr>
            </w:pPr>
            <w:r>
              <w:rPr>
                <w:rFonts w:cs="宋体" w:hint="eastAsia"/>
                <w:szCs w:val="21"/>
              </w:rPr>
              <w:t>自</w:t>
            </w:r>
            <w:r>
              <w:rPr>
                <w:szCs w:val="21"/>
              </w:rPr>
              <w:t xml:space="preserve">        </w:t>
            </w:r>
            <w:r>
              <w:rPr>
                <w:rFonts w:cs="宋体" w:hint="eastAsia"/>
                <w:szCs w:val="21"/>
              </w:rPr>
              <w:t>年</w:t>
            </w:r>
            <w:r>
              <w:rPr>
                <w:szCs w:val="21"/>
              </w:rPr>
              <w:t xml:space="preserve">      </w:t>
            </w:r>
            <w:r>
              <w:rPr>
                <w:rFonts w:cs="宋体" w:hint="eastAsia"/>
                <w:szCs w:val="21"/>
              </w:rPr>
              <w:t>月</w:t>
            </w:r>
            <w:r>
              <w:rPr>
                <w:szCs w:val="21"/>
              </w:rPr>
              <w:t xml:space="preserve">      </w:t>
            </w:r>
            <w:r>
              <w:rPr>
                <w:rFonts w:cs="宋体" w:hint="eastAsia"/>
                <w:szCs w:val="21"/>
              </w:rPr>
              <w:t>日</w:t>
            </w:r>
            <w:r>
              <w:rPr>
                <w:szCs w:val="21"/>
              </w:rPr>
              <w:t xml:space="preserve">  </w:t>
            </w:r>
            <w:r>
              <w:rPr>
                <w:rFonts w:cs="宋体" w:hint="eastAsia"/>
                <w:szCs w:val="21"/>
              </w:rPr>
              <w:t>至</w:t>
            </w:r>
            <w:r>
              <w:rPr>
                <w:szCs w:val="21"/>
              </w:rPr>
              <w:t xml:space="preserve">       </w:t>
            </w:r>
            <w:r>
              <w:rPr>
                <w:rFonts w:cs="宋体" w:hint="eastAsia"/>
                <w:szCs w:val="21"/>
              </w:rPr>
              <w:t>年</w:t>
            </w:r>
            <w:r>
              <w:rPr>
                <w:szCs w:val="21"/>
              </w:rPr>
              <w:t xml:space="preserve">      </w:t>
            </w:r>
            <w:r>
              <w:rPr>
                <w:rFonts w:cs="宋体" w:hint="eastAsia"/>
                <w:szCs w:val="21"/>
              </w:rPr>
              <w:t>月</w:t>
            </w:r>
            <w:r>
              <w:rPr>
                <w:szCs w:val="21"/>
              </w:rPr>
              <w:t xml:space="preserve">      </w:t>
            </w:r>
            <w:r>
              <w:rPr>
                <w:rFonts w:cs="宋体" w:hint="eastAsia"/>
                <w:szCs w:val="21"/>
              </w:rPr>
              <w:t>日</w:t>
            </w:r>
          </w:p>
        </w:tc>
      </w:tr>
      <w:tr w:rsidR="004122FA" w:rsidTr="004122FA">
        <w:tblPrEx>
          <w:tblCellMar>
            <w:top w:w="0" w:type="dxa"/>
            <w:bottom w:w="0" w:type="dxa"/>
          </w:tblCellMar>
        </w:tblPrEx>
        <w:trPr>
          <w:trHeight w:val="788"/>
        </w:trPr>
        <w:tc>
          <w:tcPr>
            <w:tcW w:w="1717" w:type="dxa"/>
            <w:gridSpan w:val="3"/>
            <w:tcBorders>
              <w:top w:val="single" w:sz="4" w:space="0" w:color="auto"/>
              <w:left w:val="single" w:sz="4" w:space="0" w:color="auto"/>
              <w:bottom w:val="single" w:sz="4" w:space="0" w:color="auto"/>
              <w:right w:val="single" w:sz="4" w:space="0" w:color="auto"/>
            </w:tcBorders>
          </w:tcPr>
          <w:p w:rsidR="004122FA" w:rsidRDefault="004122FA" w:rsidP="006B5119">
            <w:pPr>
              <w:spacing w:line="240" w:lineRule="exact"/>
              <w:rPr>
                <w:rFonts w:ascii="宋体"/>
                <w:szCs w:val="21"/>
              </w:rPr>
            </w:pPr>
          </w:p>
          <w:p w:rsidR="004122FA" w:rsidRDefault="004122FA" w:rsidP="006B5119">
            <w:pPr>
              <w:spacing w:line="240" w:lineRule="exact"/>
              <w:jc w:val="center"/>
              <w:rPr>
                <w:rFonts w:ascii="宋体"/>
                <w:szCs w:val="21"/>
              </w:rPr>
            </w:pPr>
            <w:r>
              <w:rPr>
                <w:rFonts w:cs="宋体" w:hint="eastAsia"/>
                <w:szCs w:val="21"/>
              </w:rPr>
              <w:t>声</w:t>
            </w:r>
            <w:r>
              <w:rPr>
                <w:szCs w:val="21"/>
              </w:rPr>
              <w:t xml:space="preserve">      </w:t>
            </w:r>
            <w:r>
              <w:rPr>
                <w:rFonts w:cs="宋体" w:hint="eastAsia"/>
                <w:szCs w:val="21"/>
              </w:rPr>
              <w:t>明</w:t>
            </w:r>
          </w:p>
        </w:tc>
        <w:tc>
          <w:tcPr>
            <w:tcW w:w="7108" w:type="dxa"/>
            <w:gridSpan w:val="9"/>
            <w:tcBorders>
              <w:top w:val="single" w:sz="4" w:space="0" w:color="auto"/>
              <w:left w:val="single" w:sz="4" w:space="0" w:color="auto"/>
              <w:bottom w:val="single" w:sz="4" w:space="0" w:color="auto"/>
              <w:right w:val="single" w:sz="4" w:space="0" w:color="auto"/>
            </w:tcBorders>
          </w:tcPr>
          <w:p w:rsidR="004122FA" w:rsidRDefault="004122FA" w:rsidP="006B5119">
            <w:pPr>
              <w:spacing w:line="480" w:lineRule="exact"/>
              <w:rPr>
                <w:rFonts w:eastAsia="Times New Roman"/>
                <w:b/>
                <w:bCs/>
                <w:kern w:val="0"/>
                <w:szCs w:val="21"/>
              </w:rPr>
            </w:pPr>
            <w:r>
              <w:rPr>
                <w:rFonts w:cs="宋体" w:hint="eastAsia"/>
                <w:b/>
                <w:bCs/>
                <w:szCs w:val="21"/>
              </w:rPr>
              <w:t>我谨在此声明：以上呈报事项准确无误，如有不实，愿承担相应的法律责任。</w:t>
            </w:r>
          </w:p>
          <w:p w:rsidR="004122FA" w:rsidRDefault="004122FA" w:rsidP="006B5119">
            <w:pPr>
              <w:spacing w:line="240" w:lineRule="exact"/>
              <w:ind w:firstLine="3000"/>
              <w:rPr>
                <w:rFonts w:ascii="宋体"/>
                <w:szCs w:val="21"/>
              </w:rPr>
            </w:pPr>
            <w:r>
              <w:rPr>
                <w:rFonts w:cs="宋体" w:hint="eastAsia"/>
                <w:szCs w:val="21"/>
              </w:rPr>
              <w:t>备案人签名或盖章：</w:t>
            </w:r>
            <w:r>
              <w:rPr>
                <w:szCs w:val="21"/>
                <w:u w:val="single"/>
              </w:rPr>
              <w:t xml:space="preserve">          </w:t>
            </w:r>
          </w:p>
        </w:tc>
      </w:tr>
      <w:tr w:rsidR="004122FA" w:rsidTr="006B5119">
        <w:tblPrEx>
          <w:tblCellMar>
            <w:top w:w="0" w:type="dxa"/>
            <w:bottom w:w="0" w:type="dxa"/>
          </w:tblCellMar>
        </w:tblPrEx>
        <w:trPr>
          <w:trHeight w:val="301"/>
        </w:trPr>
        <w:tc>
          <w:tcPr>
            <w:tcW w:w="8825" w:type="dxa"/>
            <w:gridSpan w:val="12"/>
            <w:tcBorders>
              <w:top w:val="single" w:sz="4" w:space="0" w:color="auto"/>
              <w:left w:val="single" w:sz="4" w:space="0" w:color="auto"/>
              <w:bottom w:val="single" w:sz="4" w:space="0" w:color="auto"/>
              <w:right w:val="single" w:sz="4" w:space="0" w:color="auto"/>
            </w:tcBorders>
          </w:tcPr>
          <w:p w:rsidR="004122FA" w:rsidRDefault="004122FA" w:rsidP="006B5119">
            <w:pPr>
              <w:spacing w:line="360" w:lineRule="auto"/>
              <w:rPr>
                <w:rFonts w:ascii="宋体"/>
                <w:szCs w:val="21"/>
              </w:rPr>
            </w:pPr>
            <w:r>
              <w:rPr>
                <w:rFonts w:cs="宋体" w:hint="eastAsia"/>
                <w:szCs w:val="21"/>
              </w:rPr>
              <w:t>二、告知事项</w:t>
            </w:r>
          </w:p>
        </w:tc>
      </w:tr>
      <w:tr w:rsidR="004122FA" w:rsidTr="006B5119">
        <w:tblPrEx>
          <w:tblCellMar>
            <w:top w:w="0" w:type="dxa"/>
            <w:bottom w:w="0" w:type="dxa"/>
          </w:tblCellMar>
        </w:tblPrEx>
        <w:trPr>
          <w:trHeight w:val="1794"/>
        </w:trPr>
        <w:tc>
          <w:tcPr>
            <w:tcW w:w="8825" w:type="dxa"/>
            <w:gridSpan w:val="12"/>
            <w:tcBorders>
              <w:top w:val="single" w:sz="4" w:space="0" w:color="auto"/>
              <w:left w:val="single" w:sz="4" w:space="0" w:color="auto"/>
              <w:bottom w:val="single" w:sz="4" w:space="0" w:color="auto"/>
              <w:right w:val="single" w:sz="4" w:space="0" w:color="auto"/>
            </w:tcBorders>
          </w:tcPr>
          <w:p w:rsidR="004122FA" w:rsidRDefault="004122FA" w:rsidP="006B5119">
            <w:pPr>
              <w:ind w:firstLine="480"/>
              <w:rPr>
                <w:rFonts w:eastAsia="Times New Roman"/>
                <w:kern w:val="0"/>
                <w:szCs w:val="21"/>
              </w:rPr>
            </w:pPr>
            <w:r>
              <w:rPr>
                <w:rFonts w:cs="宋体" w:hint="eastAsia"/>
                <w:szCs w:val="21"/>
              </w:rPr>
              <w:t>本表仅适用于服务贸易等项目对外支付税务备案。以上付汇金额应向主管国家税务局、地方税务局进行纳税申报或做出必要说明。上述呈报如有不实，主管税务机关有权依据税收法律法规及相关规定进行处理。</w:t>
            </w:r>
          </w:p>
          <w:p w:rsidR="004122FA" w:rsidRDefault="004122FA" w:rsidP="006B5119">
            <w:pPr>
              <w:ind w:firstLine="5760"/>
              <w:rPr>
                <w:rFonts w:eastAsia="Times New Roman"/>
                <w:szCs w:val="21"/>
              </w:rPr>
            </w:pPr>
          </w:p>
          <w:p w:rsidR="004122FA" w:rsidRDefault="004122FA" w:rsidP="006B5119">
            <w:pPr>
              <w:ind w:firstLine="5760"/>
              <w:rPr>
                <w:rFonts w:eastAsia="Times New Roman"/>
                <w:szCs w:val="21"/>
              </w:rPr>
            </w:pPr>
            <w:r>
              <w:rPr>
                <w:rFonts w:cs="宋体" w:hint="eastAsia"/>
                <w:szCs w:val="21"/>
              </w:rPr>
              <w:t>主管国家税务机关盖章</w:t>
            </w:r>
          </w:p>
          <w:p w:rsidR="004122FA" w:rsidRDefault="004122FA" w:rsidP="006B5119">
            <w:pPr>
              <w:rPr>
                <w:rFonts w:ascii="宋体"/>
                <w:szCs w:val="21"/>
              </w:rPr>
            </w:pPr>
            <w:r>
              <w:rPr>
                <w:rFonts w:cs="宋体" w:hint="eastAsia"/>
                <w:szCs w:val="21"/>
              </w:rPr>
              <w:t xml:space="preserve">　　</w:t>
            </w:r>
            <w:r>
              <w:rPr>
                <w:szCs w:val="21"/>
              </w:rPr>
              <w:t xml:space="preserve">                           </w:t>
            </w:r>
            <w:r>
              <w:rPr>
                <w:rFonts w:cs="宋体" w:hint="eastAsia"/>
                <w:szCs w:val="21"/>
              </w:rPr>
              <w:t xml:space="preserve">　　　　</w:t>
            </w:r>
            <w:r>
              <w:rPr>
                <w:szCs w:val="21"/>
              </w:rPr>
              <w:t xml:space="preserve">           </w:t>
            </w:r>
            <w:r>
              <w:rPr>
                <w:rFonts w:cs="宋体" w:hint="eastAsia"/>
                <w:szCs w:val="21"/>
              </w:rPr>
              <w:t>年　　月　　日</w:t>
            </w:r>
          </w:p>
        </w:tc>
      </w:tr>
    </w:tbl>
    <w:p w:rsidR="004122FA" w:rsidRDefault="004122FA" w:rsidP="004122FA">
      <w:pPr>
        <w:rPr>
          <w:rFonts w:ascii="楷体_GB2312" w:eastAsia="楷体_GB2312" w:hint="eastAsia"/>
        </w:rPr>
      </w:pPr>
      <w:r>
        <w:rPr>
          <w:rFonts w:ascii="楷体_GB2312" w:eastAsia="楷体_GB2312" w:cs="楷体_GB2312" w:hint="eastAsia"/>
        </w:rPr>
        <w:t>说明：1、“已付金额”一栏填写在同一合同项</w:t>
      </w:r>
      <w:proofErr w:type="gramStart"/>
      <w:r>
        <w:rPr>
          <w:rFonts w:ascii="楷体_GB2312" w:eastAsia="楷体_GB2312" w:cs="楷体_GB2312" w:hint="eastAsia"/>
        </w:rPr>
        <w:t>下涉及</w:t>
      </w:r>
      <w:proofErr w:type="gramEnd"/>
      <w:r>
        <w:rPr>
          <w:rFonts w:ascii="楷体_GB2312" w:eastAsia="楷体_GB2312" w:cs="楷体_GB2312" w:hint="eastAsia"/>
        </w:rPr>
        <w:t>多笔对外支付时，办理第一笔支付之日起至今已支付的外汇总金额。</w:t>
      </w:r>
    </w:p>
    <w:p w:rsidR="004122FA" w:rsidRDefault="004122FA" w:rsidP="004122FA">
      <w:pPr>
        <w:rPr>
          <w:rFonts w:ascii="楷体_GB2312" w:eastAsia="楷体_GB2312" w:cs="楷体_GB2312" w:hint="eastAsia"/>
        </w:rPr>
      </w:pPr>
      <w:r>
        <w:rPr>
          <w:rFonts w:ascii="楷体_GB2312" w:eastAsia="楷体_GB2312" w:cs="楷体_GB2312" w:hint="eastAsia"/>
        </w:rPr>
        <w:t xml:space="preserve">      2</w:t>
      </w:r>
      <w:r>
        <w:rPr>
          <w:rFonts w:ascii="楷体_GB2312" w:eastAsia="楷体_GB2312" w:cs="楷体_GB2312" w:hint="eastAsia"/>
        </w:rPr>
        <w:t>、本表一式三份，一份交备案人，二份留存国税机关。</w:t>
      </w:r>
    </w:p>
    <w:p w:rsidR="004122FA" w:rsidRPr="004122FA" w:rsidRDefault="004122FA" w:rsidP="004122FA">
      <w:pPr>
        <w:ind w:firstLineChars="300" w:firstLine="630"/>
        <w:rPr>
          <w:rFonts w:ascii="楷体_GB2312" w:eastAsia="楷体_GB2312" w:cs="楷体_GB2312" w:hint="eastAsia"/>
        </w:rPr>
      </w:pPr>
      <w:r>
        <w:rPr>
          <w:rFonts w:ascii="楷体_GB2312" w:eastAsia="楷体_GB2312" w:cs="楷体_GB2312" w:hint="eastAsia"/>
        </w:rPr>
        <w:t>3、对外支付项目仅有交易凭证或协议的，“合同名称”一栏应填写相关凭证或协议的名称，“合同号”一栏可不填。</w:t>
      </w:r>
    </w:p>
    <w:p w:rsidR="004122FA" w:rsidRPr="004122FA" w:rsidRDefault="004122FA" w:rsidP="004122FA">
      <w:pPr>
        <w:rPr>
          <w:rFonts w:ascii="仿宋_GB2312" w:eastAsia="仿宋_GB2312" w:hAnsi="宋体" w:cs="宋体"/>
          <w:kern w:val="0"/>
          <w:sz w:val="28"/>
          <w:szCs w:val="28"/>
        </w:rPr>
        <w:sectPr w:rsidR="004122FA" w:rsidRPr="004122FA" w:rsidSect="004122FA">
          <w:pgSz w:w="11906" w:h="16838"/>
          <w:pgMar w:top="1021" w:right="1474" w:bottom="1021" w:left="1474" w:header="851" w:footer="992" w:gutter="0"/>
          <w:cols w:space="720"/>
          <w:docGrid w:type="lines" w:linePitch="312"/>
        </w:sectPr>
      </w:pPr>
    </w:p>
    <w:p w:rsidR="004122FA" w:rsidRDefault="004122FA" w:rsidP="004122FA">
      <w:pPr>
        <w:widowControl/>
        <w:adjustRightInd w:val="0"/>
        <w:snapToGri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附件2</w:t>
      </w:r>
    </w:p>
    <w:p w:rsidR="004122FA" w:rsidRDefault="004122FA" w:rsidP="004122FA">
      <w:pPr>
        <w:adjustRightInd w:val="0"/>
        <w:snapToGrid w:val="0"/>
        <w:spacing w:line="360" w:lineRule="auto"/>
        <w:jc w:val="center"/>
      </w:pPr>
      <w:r>
        <w:rPr>
          <w:rFonts w:ascii="仿宋_GB2312" w:eastAsia="仿宋_GB2312" w:hAnsi="宋体" w:cs="宋体" w:hint="eastAsia"/>
          <w:b/>
          <w:bCs/>
          <w:kern w:val="0"/>
          <w:sz w:val="32"/>
          <w:szCs w:val="32"/>
        </w:rPr>
        <w:t>服务贸易等项目对外支付税务备案情况年度统计表</w:t>
      </w:r>
    </w:p>
    <w:tbl>
      <w:tblPr>
        <w:tblW w:w="5000" w:type="pct"/>
        <w:tblLook w:val="0000" w:firstRow="0" w:lastRow="0" w:firstColumn="0" w:lastColumn="0" w:noHBand="0" w:noVBand="0"/>
      </w:tblPr>
      <w:tblGrid>
        <w:gridCol w:w="681"/>
        <w:gridCol w:w="1796"/>
        <w:gridCol w:w="1007"/>
        <w:gridCol w:w="843"/>
        <w:gridCol w:w="782"/>
        <w:gridCol w:w="903"/>
        <w:gridCol w:w="782"/>
        <w:gridCol w:w="662"/>
        <w:gridCol w:w="496"/>
        <w:gridCol w:w="561"/>
        <w:gridCol w:w="9"/>
      </w:tblGrid>
      <w:tr w:rsidR="004122FA" w:rsidTr="004122FA">
        <w:tblPrEx>
          <w:tblCellMar>
            <w:top w:w="0" w:type="dxa"/>
            <w:bottom w:w="0" w:type="dxa"/>
          </w:tblCellMar>
        </w:tblPrEx>
        <w:trPr>
          <w:trHeight w:val="757"/>
        </w:trPr>
        <w:tc>
          <w:tcPr>
            <w:tcW w:w="5000" w:type="pct"/>
            <w:gridSpan w:val="11"/>
            <w:tcBorders>
              <w:top w:val="nil"/>
              <w:bottom w:val="nil"/>
            </w:tcBorders>
            <w:vAlign w:val="center"/>
          </w:tcPr>
          <w:p w:rsidR="004122FA" w:rsidRDefault="004122FA" w:rsidP="006B5119">
            <w:pPr>
              <w:widowControl/>
              <w:adjustRightInd w:val="0"/>
              <w:snapToGri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填报机关：                   年度：                                                金额单位：元</w:t>
            </w:r>
          </w:p>
        </w:tc>
      </w:tr>
      <w:tr w:rsidR="004122FA" w:rsidTr="004122FA">
        <w:tblPrEx>
          <w:tblCellMar>
            <w:top w:w="0" w:type="dxa"/>
            <w:bottom w:w="0" w:type="dxa"/>
          </w:tblCellMar>
        </w:tblPrEx>
        <w:trPr>
          <w:gridAfter w:val="1"/>
          <w:wAfter w:w="5" w:type="pct"/>
          <w:cantSplit/>
          <w:trHeight w:val="1200"/>
        </w:trPr>
        <w:tc>
          <w:tcPr>
            <w:tcW w:w="401" w:type="pct"/>
            <w:vMerge w:val="restart"/>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项目</w:t>
            </w:r>
          </w:p>
        </w:tc>
        <w:tc>
          <w:tcPr>
            <w:tcW w:w="1055" w:type="pct"/>
            <w:vMerge w:val="restart"/>
            <w:tcBorders>
              <w:top w:val="single" w:sz="4" w:space="0" w:color="auto"/>
              <w:left w:val="nil"/>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《备案表》份数</w:t>
            </w:r>
          </w:p>
        </w:tc>
        <w:tc>
          <w:tcPr>
            <w:tcW w:w="3538" w:type="pct"/>
            <w:gridSpan w:val="8"/>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备案后查补税款金额</w:t>
            </w:r>
          </w:p>
        </w:tc>
      </w:tr>
      <w:tr w:rsidR="004122FA" w:rsidTr="004122FA">
        <w:tblPrEx>
          <w:tblCellMar>
            <w:top w:w="0" w:type="dxa"/>
            <w:bottom w:w="0" w:type="dxa"/>
          </w:tblCellMar>
        </w:tblPrEx>
        <w:trPr>
          <w:gridAfter w:val="1"/>
          <w:wAfter w:w="5" w:type="pct"/>
          <w:cantSplit/>
          <w:trHeight w:val="1339"/>
        </w:trPr>
        <w:tc>
          <w:tcPr>
            <w:tcW w:w="401" w:type="pct"/>
            <w:vMerge/>
            <w:tcBorders>
              <w:top w:val="single" w:sz="4" w:space="0" w:color="auto"/>
              <w:left w:val="single" w:sz="4" w:space="0" w:color="auto"/>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1055" w:type="pct"/>
            <w:vMerge/>
            <w:tcBorders>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92"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企业</w:t>
            </w:r>
          </w:p>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所得税</w:t>
            </w:r>
          </w:p>
        </w:tc>
        <w:tc>
          <w:tcPr>
            <w:tcW w:w="496"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营业税</w:t>
            </w:r>
          </w:p>
        </w:tc>
        <w:tc>
          <w:tcPr>
            <w:tcW w:w="460"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增值税</w:t>
            </w:r>
          </w:p>
        </w:tc>
        <w:tc>
          <w:tcPr>
            <w:tcW w:w="531"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个人</w:t>
            </w:r>
          </w:p>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所得税</w:t>
            </w:r>
          </w:p>
        </w:tc>
        <w:tc>
          <w:tcPr>
            <w:tcW w:w="460" w:type="pct"/>
            <w:tcBorders>
              <w:top w:val="single" w:sz="4" w:space="0" w:color="auto"/>
              <w:lef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其它税种</w:t>
            </w:r>
          </w:p>
        </w:tc>
        <w:tc>
          <w:tcPr>
            <w:tcW w:w="389" w:type="pct"/>
            <w:tcBorders>
              <w:top w:val="single" w:sz="4" w:space="0" w:color="auto"/>
              <w:left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滞纳金</w:t>
            </w:r>
          </w:p>
        </w:tc>
        <w:tc>
          <w:tcPr>
            <w:tcW w:w="280" w:type="pct"/>
            <w:tcBorders>
              <w:top w:val="single" w:sz="4" w:space="0" w:color="auto"/>
              <w:left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罚款</w:t>
            </w:r>
          </w:p>
        </w:tc>
        <w:tc>
          <w:tcPr>
            <w:tcW w:w="330" w:type="pct"/>
            <w:tcBorders>
              <w:top w:val="single" w:sz="4" w:space="0" w:color="auto"/>
              <w:left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合计</w:t>
            </w:r>
          </w:p>
        </w:tc>
      </w:tr>
      <w:tr w:rsidR="004122FA" w:rsidTr="004122FA">
        <w:tblPrEx>
          <w:tblCellMar>
            <w:top w:w="0" w:type="dxa"/>
            <w:bottom w:w="0" w:type="dxa"/>
          </w:tblCellMar>
        </w:tblPrEx>
        <w:trPr>
          <w:gridAfter w:val="1"/>
          <w:wAfter w:w="5" w:type="pct"/>
          <w:trHeight w:val="726"/>
        </w:trPr>
        <w:tc>
          <w:tcPr>
            <w:tcW w:w="401" w:type="pct"/>
            <w:tcBorders>
              <w:top w:val="nil"/>
              <w:left w:val="single" w:sz="4" w:space="0" w:color="auto"/>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本年数</w:t>
            </w:r>
          </w:p>
        </w:tc>
        <w:tc>
          <w:tcPr>
            <w:tcW w:w="1055"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92"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96"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31"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389"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28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33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r>
      <w:tr w:rsidR="004122FA" w:rsidTr="004122FA">
        <w:tblPrEx>
          <w:tblCellMar>
            <w:top w:w="0" w:type="dxa"/>
            <w:bottom w:w="0" w:type="dxa"/>
          </w:tblCellMar>
        </w:tblPrEx>
        <w:trPr>
          <w:gridAfter w:val="1"/>
          <w:wAfter w:w="5" w:type="pct"/>
          <w:trHeight w:val="735"/>
        </w:trPr>
        <w:tc>
          <w:tcPr>
            <w:tcW w:w="401" w:type="pct"/>
            <w:tcBorders>
              <w:top w:val="nil"/>
              <w:left w:val="single" w:sz="4" w:space="0" w:color="auto"/>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上年数</w:t>
            </w:r>
          </w:p>
        </w:tc>
        <w:tc>
          <w:tcPr>
            <w:tcW w:w="1055"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92"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96"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31"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389"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28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c>
          <w:tcPr>
            <w:tcW w:w="330" w:type="pct"/>
            <w:tcBorders>
              <w:top w:val="single" w:sz="4" w:space="0" w:color="auto"/>
              <w:left w:val="nil"/>
              <w:bottom w:val="single" w:sz="4" w:space="0" w:color="auto"/>
              <w:right w:val="single" w:sz="4" w:space="0" w:color="auto"/>
            </w:tcBorders>
            <w:vAlign w:val="center"/>
          </w:tcPr>
          <w:p w:rsidR="004122FA" w:rsidRDefault="004122FA" w:rsidP="006B5119">
            <w:pPr>
              <w:adjustRightInd w:val="0"/>
              <w:snapToGrid w:val="0"/>
              <w:spacing w:line="360" w:lineRule="auto"/>
              <w:jc w:val="center"/>
              <w:rPr>
                <w:rFonts w:ascii="仿宋_GB2312" w:eastAsia="仿宋_GB2312" w:hAnsi="宋体" w:cs="宋体" w:hint="eastAsia"/>
                <w:kern w:val="0"/>
                <w:sz w:val="28"/>
                <w:szCs w:val="28"/>
              </w:rPr>
            </w:pPr>
          </w:p>
        </w:tc>
      </w:tr>
      <w:tr w:rsidR="004122FA" w:rsidTr="004122FA">
        <w:tblPrEx>
          <w:tblCellMar>
            <w:top w:w="0" w:type="dxa"/>
            <w:bottom w:w="0" w:type="dxa"/>
          </w:tblCellMar>
        </w:tblPrEx>
        <w:trPr>
          <w:gridAfter w:val="1"/>
          <w:wAfter w:w="5" w:type="pct"/>
          <w:trHeight w:val="742"/>
        </w:trPr>
        <w:tc>
          <w:tcPr>
            <w:tcW w:w="401" w:type="pct"/>
            <w:tcBorders>
              <w:top w:val="nil"/>
              <w:left w:val="single" w:sz="4" w:space="0" w:color="auto"/>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增减数</w:t>
            </w:r>
          </w:p>
        </w:tc>
        <w:tc>
          <w:tcPr>
            <w:tcW w:w="1055"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92"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96"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nil"/>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531"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460"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389"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280"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c>
          <w:tcPr>
            <w:tcW w:w="330" w:type="pct"/>
            <w:tcBorders>
              <w:top w:val="single" w:sz="4" w:space="0" w:color="auto"/>
              <w:left w:val="nil"/>
              <w:bottom w:val="single" w:sz="4" w:space="0" w:color="auto"/>
              <w:right w:val="single" w:sz="4" w:space="0" w:color="auto"/>
            </w:tcBorders>
            <w:vAlign w:val="center"/>
          </w:tcPr>
          <w:p w:rsidR="004122FA" w:rsidRDefault="004122FA" w:rsidP="006B5119">
            <w:pPr>
              <w:widowControl/>
              <w:adjustRightInd w:val="0"/>
              <w:snapToGrid w:val="0"/>
              <w:spacing w:line="360" w:lineRule="auto"/>
              <w:jc w:val="center"/>
              <w:rPr>
                <w:rFonts w:ascii="仿宋_GB2312" w:eastAsia="仿宋_GB2312" w:hAnsi="宋体" w:cs="宋体" w:hint="eastAsia"/>
                <w:kern w:val="0"/>
                <w:sz w:val="28"/>
                <w:szCs w:val="28"/>
              </w:rPr>
            </w:pPr>
          </w:p>
        </w:tc>
      </w:tr>
    </w:tbl>
    <w:p w:rsidR="004122FA" w:rsidRDefault="004122FA" w:rsidP="004122FA">
      <w:pPr>
        <w:adjustRightInd w:val="0"/>
        <w:snapToGrid w:val="0"/>
        <w:spacing w:line="360" w:lineRule="auto"/>
        <w:rPr>
          <w:rFonts w:ascii="仿宋_GB2312" w:eastAsia="仿宋_GB2312" w:hint="eastAsia"/>
          <w:sz w:val="28"/>
          <w:szCs w:val="28"/>
        </w:rPr>
      </w:pPr>
    </w:p>
    <w:p w:rsidR="004122FA" w:rsidRPr="004122FA" w:rsidRDefault="004122FA" w:rsidP="004122FA">
      <w:pPr>
        <w:rPr>
          <w:rFonts w:ascii="楷体_GB2312" w:eastAsia="楷体_GB2312" w:cs="楷体_GB2312" w:hint="eastAsia"/>
        </w:rPr>
      </w:pPr>
      <w:bookmarkStart w:id="0" w:name="_GoBack"/>
      <w:bookmarkEnd w:id="0"/>
    </w:p>
    <w:sectPr w:rsidR="004122FA" w:rsidRPr="00412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4D" w:rsidRDefault="00665E4D" w:rsidP="004122FA">
      <w:r>
        <w:separator/>
      </w:r>
    </w:p>
  </w:endnote>
  <w:endnote w:type="continuationSeparator" w:id="0">
    <w:p w:rsidR="00665E4D" w:rsidRDefault="00665E4D" w:rsidP="0041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4D" w:rsidRDefault="00665E4D" w:rsidP="004122FA">
      <w:r>
        <w:separator/>
      </w:r>
    </w:p>
  </w:footnote>
  <w:footnote w:type="continuationSeparator" w:id="0">
    <w:p w:rsidR="00665E4D" w:rsidRDefault="00665E4D" w:rsidP="0041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2D"/>
    <w:rsid w:val="004122FA"/>
    <w:rsid w:val="004A182D"/>
    <w:rsid w:val="00665E4D"/>
    <w:rsid w:val="00EA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2F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1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22FA"/>
    <w:rPr>
      <w:sz w:val="18"/>
      <w:szCs w:val="18"/>
    </w:rPr>
  </w:style>
  <w:style w:type="paragraph" w:styleId="a5">
    <w:name w:val="footer"/>
    <w:basedOn w:val="a"/>
    <w:link w:val="Char0"/>
    <w:uiPriority w:val="99"/>
    <w:unhideWhenUsed/>
    <w:rsid w:val="004122FA"/>
    <w:pPr>
      <w:tabs>
        <w:tab w:val="center" w:pos="4153"/>
        <w:tab w:val="right" w:pos="8306"/>
      </w:tabs>
      <w:snapToGrid w:val="0"/>
      <w:jc w:val="left"/>
    </w:pPr>
    <w:rPr>
      <w:sz w:val="18"/>
      <w:szCs w:val="18"/>
    </w:rPr>
  </w:style>
  <w:style w:type="character" w:customStyle="1" w:styleId="Char0">
    <w:name w:val="页脚 Char"/>
    <w:basedOn w:val="a0"/>
    <w:link w:val="a5"/>
    <w:uiPriority w:val="99"/>
    <w:rsid w:val="004122FA"/>
    <w:rPr>
      <w:sz w:val="18"/>
      <w:szCs w:val="18"/>
    </w:rPr>
  </w:style>
  <w:style w:type="paragraph" w:styleId="a6">
    <w:name w:val="Date"/>
    <w:basedOn w:val="a"/>
    <w:next w:val="a"/>
    <w:link w:val="Char1"/>
    <w:uiPriority w:val="99"/>
    <w:semiHidden/>
    <w:unhideWhenUsed/>
    <w:rsid w:val="004122FA"/>
    <w:pPr>
      <w:ind w:leftChars="2500" w:left="100"/>
    </w:pPr>
  </w:style>
  <w:style w:type="character" w:customStyle="1" w:styleId="Char1">
    <w:name w:val="日期 Char"/>
    <w:basedOn w:val="a0"/>
    <w:link w:val="a6"/>
    <w:uiPriority w:val="99"/>
    <w:semiHidden/>
    <w:rsid w:val="00412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2F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1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22FA"/>
    <w:rPr>
      <w:sz w:val="18"/>
      <w:szCs w:val="18"/>
    </w:rPr>
  </w:style>
  <w:style w:type="paragraph" w:styleId="a5">
    <w:name w:val="footer"/>
    <w:basedOn w:val="a"/>
    <w:link w:val="Char0"/>
    <w:uiPriority w:val="99"/>
    <w:unhideWhenUsed/>
    <w:rsid w:val="004122FA"/>
    <w:pPr>
      <w:tabs>
        <w:tab w:val="center" w:pos="4153"/>
        <w:tab w:val="right" w:pos="8306"/>
      </w:tabs>
      <w:snapToGrid w:val="0"/>
      <w:jc w:val="left"/>
    </w:pPr>
    <w:rPr>
      <w:sz w:val="18"/>
      <w:szCs w:val="18"/>
    </w:rPr>
  </w:style>
  <w:style w:type="character" w:customStyle="1" w:styleId="Char0">
    <w:name w:val="页脚 Char"/>
    <w:basedOn w:val="a0"/>
    <w:link w:val="a5"/>
    <w:uiPriority w:val="99"/>
    <w:rsid w:val="004122FA"/>
    <w:rPr>
      <w:sz w:val="18"/>
      <w:szCs w:val="18"/>
    </w:rPr>
  </w:style>
  <w:style w:type="paragraph" w:styleId="a6">
    <w:name w:val="Date"/>
    <w:basedOn w:val="a"/>
    <w:next w:val="a"/>
    <w:link w:val="Char1"/>
    <w:uiPriority w:val="99"/>
    <w:semiHidden/>
    <w:unhideWhenUsed/>
    <w:rsid w:val="004122FA"/>
    <w:pPr>
      <w:ind w:leftChars="2500" w:left="100"/>
    </w:pPr>
  </w:style>
  <w:style w:type="character" w:customStyle="1" w:styleId="Char1">
    <w:name w:val="日期 Char"/>
    <w:basedOn w:val="a0"/>
    <w:link w:val="a6"/>
    <w:uiPriority w:val="99"/>
    <w:semiHidden/>
    <w:rsid w:val="0041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7845">
      <w:bodyDiv w:val="1"/>
      <w:marLeft w:val="0"/>
      <w:marRight w:val="0"/>
      <w:marTop w:val="0"/>
      <w:marBottom w:val="0"/>
      <w:divBdr>
        <w:top w:val="none" w:sz="0" w:space="0" w:color="auto"/>
        <w:left w:val="none" w:sz="0" w:space="0" w:color="auto"/>
        <w:bottom w:val="none" w:sz="0" w:space="0" w:color="auto"/>
        <w:right w:val="none" w:sz="0" w:space="0" w:color="auto"/>
      </w:divBdr>
      <w:divsChild>
        <w:div w:id="673415059">
          <w:marLeft w:val="0"/>
          <w:marRight w:val="0"/>
          <w:marTop w:val="0"/>
          <w:marBottom w:val="0"/>
          <w:divBdr>
            <w:top w:val="none" w:sz="0" w:space="0" w:color="auto"/>
            <w:left w:val="none" w:sz="0" w:space="0" w:color="auto"/>
            <w:bottom w:val="none" w:sz="0" w:space="0" w:color="auto"/>
            <w:right w:val="none" w:sz="0" w:space="0" w:color="auto"/>
          </w:divBdr>
          <w:divsChild>
            <w:div w:id="676424999">
              <w:marLeft w:val="0"/>
              <w:marRight w:val="0"/>
              <w:marTop w:val="0"/>
              <w:marBottom w:val="0"/>
              <w:divBdr>
                <w:top w:val="none" w:sz="0" w:space="0" w:color="auto"/>
                <w:left w:val="none" w:sz="0" w:space="0" w:color="auto"/>
                <w:bottom w:val="none" w:sz="0" w:space="0" w:color="auto"/>
                <w:right w:val="none" w:sz="0" w:space="0" w:color="auto"/>
              </w:divBdr>
              <w:divsChild>
                <w:div w:id="420689381">
                  <w:marLeft w:val="0"/>
                  <w:marRight w:val="0"/>
                  <w:marTop w:val="0"/>
                  <w:marBottom w:val="0"/>
                  <w:divBdr>
                    <w:top w:val="none" w:sz="0" w:space="0" w:color="auto"/>
                    <w:left w:val="none" w:sz="0" w:space="0" w:color="auto"/>
                    <w:bottom w:val="none" w:sz="0" w:space="0" w:color="auto"/>
                    <w:right w:val="none" w:sz="0" w:space="0" w:color="auto"/>
                  </w:divBdr>
                  <w:divsChild>
                    <w:div w:id="454904885">
                      <w:marLeft w:val="150"/>
                      <w:marRight w:val="0"/>
                      <w:marTop w:val="0"/>
                      <w:marBottom w:val="0"/>
                      <w:divBdr>
                        <w:top w:val="none" w:sz="0" w:space="0" w:color="auto"/>
                        <w:left w:val="none" w:sz="0" w:space="0" w:color="auto"/>
                        <w:bottom w:val="none" w:sz="0" w:space="0" w:color="auto"/>
                        <w:right w:val="none" w:sz="0" w:space="0" w:color="auto"/>
                      </w:divBdr>
                      <w:divsChild>
                        <w:div w:id="163056932">
                          <w:marLeft w:val="0"/>
                          <w:marRight w:val="0"/>
                          <w:marTop w:val="0"/>
                          <w:marBottom w:val="150"/>
                          <w:divBdr>
                            <w:top w:val="none" w:sz="0" w:space="0" w:color="auto"/>
                            <w:left w:val="none" w:sz="0" w:space="0" w:color="auto"/>
                            <w:bottom w:val="none" w:sz="0" w:space="0" w:color="auto"/>
                            <w:right w:val="none" w:sz="0" w:space="0" w:color="auto"/>
                          </w:divBdr>
                          <w:divsChild>
                            <w:div w:id="1632205556">
                              <w:marLeft w:val="0"/>
                              <w:marRight w:val="0"/>
                              <w:marTop w:val="0"/>
                              <w:marBottom w:val="0"/>
                              <w:divBdr>
                                <w:top w:val="none" w:sz="0" w:space="0" w:color="auto"/>
                                <w:left w:val="none" w:sz="0" w:space="0" w:color="auto"/>
                                <w:bottom w:val="none" w:sz="0" w:space="0" w:color="auto"/>
                                <w:right w:val="none" w:sz="0" w:space="0" w:color="auto"/>
                              </w:divBdr>
                              <w:divsChild>
                                <w:div w:id="1833596045">
                                  <w:marLeft w:val="0"/>
                                  <w:marRight w:val="0"/>
                                  <w:marTop w:val="0"/>
                                  <w:marBottom w:val="0"/>
                                  <w:divBdr>
                                    <w:top w:val="none" w:sz="0" w:space="0" w:color="auto"/>
                                    <w:left w:val="none" w:sz="0" w:space="0" w:color="auto"/>
                                    <w:bottom w:val="none" w:sz="0" w:space="0" w:color="auto"/>
                                    <w:right w:val="none" w:sz="0" w:space="0" w:color="auto"/>
                                  </w:divBdr>
                                  <w:divsChild>
                                    <w:div w:id="731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555</Words>
  <Characters>3167</Characters>
  <Application>Microsoft Office Word</Application>
  <DocSecurity>0</DocSecurity>
  <Lines>26</Lines>
  <Paragraphs>7</Paragraphs>
  <ScaleCrop>false</ScaleCrop>
  <Company>微软中国</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2013-08-12T03:39:00Z</dcterms:created>
  <dcterms:modified xsi:type="dcterms:W3CDTF">2013-08-12T03:47:00Z</dcterms:modified>
</cp:coreProperties>
</file>