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14" w:rsidRDefault="00862114" w:rsidP="00862114">
      <w:pPr>
        <w:pStyle w:val="a3"/>
        <w:spacing w:line="360" w:lineRule="auto"/>
        <w:rPr>
          <w:rFonts w:ascii="simsun" w:hAnsi="simsun"/>
          <w:color w:val="323E32"/>
          <w:sz w:val="21"/>
          <w:szCs w:val="21"/>
        </w:rPr>
      </w:pPr>
      <w:r>
        <w:rPr>
          <w:rFonts w:asciiTheme="minorHAnsi" w:eastAsiaTheme="minorEastAsia" w:hAnsiTheme="minorHAnsi" w:hint="eastAsia"/>
          <w:color w:val="323E32"/>
          <w:sz w:val="21"/>
          <w:szCs w:val="21"/>
        </w:rPr>
        <w:t>国家税务总局</w:t>
      </w:r>
      <w:r>
        <w:rPr>
          <w:rFonts w:ascii="simsun" w:hAnsi="simsun"/>
          <w:color w:val="323E32"/>
          <w:sz w:val="21"/>
          <w:szCs w:val="21"/>
        </w:rPr>
        <w:t xml:space="preserve"> </w:t>
      </w:r>
      <w:r>
        <w:rPr>
          <w:rFonts w:asciiTheme="minorHAnsi" w:eastAsiaTheme="minorEastAsia" w:hAnsiTheme="minorHAnsi" w:hint="eastAsia"/>
          <w:color w:val="323E32"/>
          <w:sz w:val="21"/>
          <w:szCs w:val="21"/>
        </w:rPr>
        <w:t>中国民用航空局关于国际客票使用《航空运输电子客票行程单》有关问题的通知</w:t>
      </w:r>
      <w:r>
        <w:rPr>
          <w:rFonts w:ascii="simsun" w:hAnsi="simsun"/>
          <w:color w:val="323E32"/>
          <w:sz w:val="21"/>
          <w:szCs w:val="21"/>
        </w:rPr>
        <w:t> </w:t>
      </w:r>
      <w:bookmarkStart w:id="0" w:name="_GoBack"/>
      <w:bookmarkEnd w:id="0"/>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国税发</w:t>
      </w:r>
      <w:r>
        <w:rPr>
          <w:rFonts w:ascii="simsun" w:hAnsi="simsun"/>
          <w:color w:val="323E32"/>
          <w:sz w:val="21"/>
          <w:szCs w:val="21"/>
        </w:rPr>
        <w:t>[2012]83</w:t>
      </w:r>
      <w:r>
        <w:rPr>
          <w:rFonts w:asciiTheme="minorHAnsi" w:eastAsiaTheme="minorEastAsia" w:hAnsiTheme="minorHAnsi" w:hint="eastAsia"/>
          <w:color w:val="323E32"/>
          <w:sz w:val="21"/>
          <w:szCs w:val="21"/>
        </w:rPr>
        <w:t>号</w:t>
      </w:r>
      <w:r>
        <w:rPr>
          <w:rFonts w:ascii="simsun" w:hAnsi="simsun"/>
          <w:color w:val="323E32"/>
          <w:sz w:val="21"/>
          <w:szCs w:val="21"/>
        </w:rPr>
        <w:t>                                                       2012.8.30</w:t>
      </w:r>
    </w:p>
    <w:p w:rsidR="00862114" w:rsidRDefault="00862114" w:rsidP="00862114">
      <w:pPr>
        <w:pStyle w:val="a3"/>
        <w:spacing w:line="360" w:lineRule="auto"/>
        <w:rPr>
          <w:rFonts w:ascii="simsun" w:hAnsi="simsun"/>
          <w:color w:val="323E32"/>
          <w:sz w:val="21"/>
          <w:szCs w:val="21"/>
        </w:rPr>
      </w:pPr>
      <w:r>
        <w:rPr>
          <w:rFonts w:asciiTheme="minorHAnsi" w:eastAsiaTheme="minorEastAsia" w:hAnsiTheme="minorHAnsi" w:hint="eastAsia"/>
          <w:color w:val="323E32"/>
          <w:sz w:val="21"/>
          <w:szCs w:val="21"/>
        </w:rPr>
        <w:t>各省、自治区、直辖市和计划单列市地方税务局，民航各地区管理局，公共航空运输企业，航空运输销售代理企业，中国民航信息网络股份有限公司，中国民用航空局清算中心：</w:t>
      </w:r>
      <w:r>
        <w:rPr>
          <w:rFonts w:ascii="simsun" w:hAnsi="simsun"/>
          <w:color w:val="323E32"/>
          <w:sz w:val="21"/>
          <w:szCs w:val="21"/>
        </w:rPr>
        <w:t> </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为加强和规范普通发票管理，适应税收信息化发展的要求，根据《国家税务总局关于印发〈全国普通发票简并票种统一式样工作实施方案〉的通知》（国税发〔</w:t>
      </w:r>
      <w:r>
        <w:rPr>
          <w:rFonts w:ascii="simsun" w:hAnsi="simsun"/>
          <w:color w:val="323E32"/>
          <w:sz w:val="21"/>
          <w:szCs w:val="21"/>
        </w:rPr>
        <w:t>2009</w:t>
      </w:r>
      <w:r>
        <w:rPr>
          <w:rFonts w:asciiTheme="minorHAnsi" w:eastAsiaTheme="minorEastAsia" w:hAnsiTheme="minorHAnsi" w:hint="eastAsia"/>
          <w:color w:val="323E32"/>
          <w:sz w:val="21"/>
          <w:szCs w:val="21"/>
        </w:rPr>
        <w:t>〕</w:t>
      </w:r>
      <w:r>
        <w:rPr>
          <w:rFonts w:ascii="simsun" w:hAnsi="simsun"/>
          <w:color w:val="323E32"/>
          <w:sz w:val="21"/>
          <w:szCs w:val="21"/>
        </w:rPr>
        <w:t>142</w:t>
      </w:r>
      <w:r>
        <w:rPr>
          <w:rFonts w:asciiTheme="minorHAnsi" w:eastAsiaTheme="minorEastAsia" w:hAnsiTheme="minorHAnsi" w:hint="eastAsia"/>
          <w:color w:val="323E32"/>
          <w:sz w:val="21"/>
          <w:szCs w:val="21"/>
        </w:rPr>
        <w:t>号）有关规定，经研究，国际客票将使用《航空运输电子客票行程单》（以下简称《行程单》），公共航空运输企业和航空运输销售代理企业销售国际航空客票时，应当按照规定开具《行程单》作为报销凭证。现就有关事项通知如下：</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一、《行程单》作为我国境内注册的公共航空运输企业和航空运输销售代理企业销售国际电子客票的付款凭证或报销凭证，兼有行程提示的作用。</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二、国际航空客票销售部门在境内销售国际航空客票时，应通过中国民用航空局许可的机票分销系统，按照实</w:t>
      </w:r>
      <w:proofErr w:type="gramStart"/>
      <w:r>
        <w:rPr>
          <w:rFonts w:asciiTheme="minorHAnsi" w:eastAsiaTheme="minorEastAsia" w:hAnsiTheme="minorHAnsi" w:hint="eastAsia"/>
          <w:color w:val="323E32"/>
          <w:sz w:val="21"/>
          <w:szCs w:val="21"/>
        </w:rPr>
        <w:t>收金额</w:t>
      </w:r>
      <w:proofErr w:type="gramEnd"/>
      <w:r>
        <w:rPr>
          <w:rFonts w:asciiTheme="minorHAnsi" w:eastAsiaTheme="minorEastAsia" w:hAnsiTheme="minorHAnsi" w:hint="eastAsia"/>
          <w:color w:val="323E32"/>
          <w:sz w:val="21"/>
          <w:szCs w:val="21"/>
        </w:rPr>
        <w:t>使用统一的打印软件向旅客开具《行程单》，国际航空客票销售部门之间不得转让、代打《行程单》。</w:t>
      </w:r>
      <w:r>
        <w:rPr>
          <w:rFonts w:ascii="simsun" w:hAnsi="simsun"/>
          <w:color w:val="323E32"/>
          <w:sz w:val="21"/>
          <w:szCs w:val="21"/>
        </w:rPr>
        <w:t> </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三、国际航空客票销售部门向旅客出售的国际航空客票超过四段航程时，每四段打印一张《行程单》，在每一张《行程单》上显示连续客票情况，但仅在第一张上显示实收总价，旅客报销时需持所有连续客票《行程单》共同作为报销凭证。</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四、《行程单》同时作为国内、国际客票的报销凭证，其印制、领购、发放、保管、缴销以及监督检查等工作按照《航空运输电子客票行程单管理办法（暂行）》（国税发〔</w:t>
      </w:r>
      <w:r>
        <w:rPr>
          <w:rFonts w:ascii="simsun" w:hAnsi="simsun"/>
          <w:color w:val="323E32"/>
          <w:sz w:val="21"/>
          <w:szCs w:val="21"/>
        </w:rPr>
        <w:t>2008</w:t>
      </w:r>
      <w:r>
        <w:rPr>
          <w:rFonts w:asciiTheme="minorHAnsi" w:eastAsiaTheme="minorEastAsia" w:hAnsiTheme="minorHAnsi" w:hint="eastAsia"/>
          <w:color w:val="323E32"/>
          <w:sz w:val="21"/>
          <w:szCs w:val="21"/>
        </w:rPr>
        <w:t>〕</w:t>
      </w:r>
      <w:r>
        <w:rPr>
          <w:rFonts w:ascii="simsun" w:hAnsi="simsun"/>
          <w:color w:val="323E32"/>
          <w:sz w:val="21"/>
          <w:szCs w:val="21"/>
        </w:rPr>
        <w:t>54</w:t>
      </w:r>
      <w:r>
        <w:rPr>
          <w:rFonts w:asciiTheme="minorHAnsi" w:eastAsiaTheme="minorEastAsia" w:hAnsiTheme="minorHAnsi" w:hint="eastAsia"/>
          <w:color w:val="323E32"/>
          <w:sz w:val="21"/>
          <w:szCs w:val="21"/>
        </w:rPr>
        <w:t>号）相关规定执行。</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五、《行程单》严禁携带出境使用。国内具备国际航线运营资质的公共航空运输企业的境外派出机构在出售国际航空客票时，应遵循所在国的法律制度向旅客出具付款凭证。</w:t>
      </w:r>
      <w:r>
        <w:rPr>
          <w:rFonts w:ascii="simsun" w:hAnsi="simsun"/>
          <w:color w:val="323E32"/>
          <w:sz w:val="21"/>
          <w:szCs w:val="21"/>
        </w:rPr>
        <w:t> </w:t>
      </w:r>
    </w:p>
    <w:p w:rsidR="00862114" w:rsidRDefault="00862114" w:rsidP="00862114">
      <w:pPr>
        <w:pStyle w:val="a3"/>
        <w:spacing w:line="360" w:lineRule="auto"/>
        <w:rPr>
          <w:rFonts w:ascii="simsun" w:hAnsi="simsun"/>
          <w:color w:val="323E32"/>
          <w:sz w:val="21"/>
          <w:szCs w:val="21"/>
        </w:rPr>
      </w:pPr>
      <w:r>
        <w:rPr>
          <w:rFonts w:ascii="simsun" w:hAnsi="simsun"/>
          <w:color w:val="323E32"/>
          <w:sz w:val="21"/>
          <w:szCs w:val="21"/>
        </w:rPr>
        <w:lastRenderedPageBreak/>
        <w:t xml:space="preserve">  </w:t>
      </w:r>
      <w:r>
        <w:rPr>
          <w:rFonts w:asciiTheme="minorHAnsi" w:eastAsiaTheme="minorEastAsia" w:hAnsiTheme="minorHAnsi" w:hint="eastAsia"/>
          <w:color w:val="323E32"/>
          <w:sz w:val="21"/>
          <w:szCs w:val="21"/>
        </w:rPr>
        <w:t>六、《行程单》打印软件由中国民用航空局授权的单位组织开发，并由其负责系统的运行维护和技术支持，提供网站验真服务。</w:t>
      </w:r>
    </w:p>
    <w:p w:rsidR="000B28F0" w:rsidRPr="00862114" w:rsidRDefault="00862114" w:rsidP="00862114">
      <w:pPr>
        <w:pStyle w:val="a3"/>
        <w:spacing w:line="360" w:lineRule="auto"/>
        <w:rPr>
          <w:rFonts w:ascii="simsun" w:hAnsi="simsun" w:hint="eastAsia"/>
          <w:color w:val="323E32"/>
          <w:sz w:val="21"/>
          <w:szCs w:val="21"/>
        </w:rPr>
      </w:pPr>
      <w:r>
        <w:rPr>
          <w:rFonts w:ascii="simsun" w:hAnsi="simsun"/>
          <w:color w:val="323E32"/>
          <w:sz w:val="21"/>
          <w:szCs w:val="21"/>
        </w:rPr>
        <w:t xml:space="preserve">  </w:t>
      </w:r>
      <w:r>
        <w:rPr>
          <w:rFonts w:asciiTheme="minorHAnsi" w:eastAsiaTheme="minorEastAsia" w:hAnsiTheme="minorHAnsi" w:hint="eastAsia"/>
          <w:color w:val="323E32"/>
          <w:sz w:val="21"/>
          <w:szCs w:val="21"/>
        </w:rPr>
        <w:t>七、《行程单》作为国际客票报销凭证自</w:t>
      </w:r>
      <w:r>
        <w:rPr>
          <w:rFonts w:ascii="simsun" w:hAnsi="simsun"/>
          <w:color w:val="323E32"/>
          <w:sz w:val="21"/>
          <w:szCs w:val="21"/>
        </w:rPr>
        <w:t>2013</w:t>
      </w:r>
      <w:r>
        <w:rPr>
          <w:rFonts w:asciiTheme="minorHAnsi" w:eastAsiaTheme="minorEastAsia" w:hAnsiTheme="minorHAnsi" w:hint="eastAsia"/>
          <w:color w:val="323E32"/>
          <w:sz w:val="21"/>
          <w:szCs w:val="21"/>
        </w:rPr>
        <w:t>年</w:t>
      </w:r>
      <w:r>
        <w:rPr>
          <w:rFonts w:ascii="simsun" w:hAnsi="simsun"/>
          <w:color w:val="323E32"/>
          <w:sz w:val="21"/>
          <w:szCs w:val="21"/>
        </w:rPr>
        <w:t>1</w:t>
      </w:r>
      <w:r>
        <w:rPr>
          <w:rFonts w:asciiTheme="minorHAnsi" w:eastAsiaTheme="minorEastAsia" w:hAnsiTheme="minorHAnsi" w:hint="eastAsia"/>
          <w:color w:val="323E32"/>
          <w:sz w:val="21"/>
          <w:szCs w:val="21"/>
        </w:rPr>
        <w:t>月</w:t>
      </w:r>
      <w:r>
        <w:rPr>
          <w:rFonts w:ascii="simsun" w:hAnsi="simsun"/>
          <w:color w:val="323E32"/>
          <w:sz w:val="21"/>
          <w:szCs w:val="21"/>
        </w:rPr>
        <w:t>1</w:t>
      </w:r>
      <w:r>
        <w:rPr>
          <w:rFonts w:asciiTheme="minorHAnsi" w:eastAsiaTheme="minorEastAsia" w:hAnsiTheme="minorHAnsi" w:hint="eastAsia"/>
          <w:color w:val="323E32"/>
          <w:sz w:val="21"/>
          <w:szCs w:val="21"/>
        </w:rPr>
        <w:t>日起全面使用，届时《国际航空旅客运输专用发票》停止开具，主管税务机关应当做好《国际航空旅客运输专用发票》缴销工作。</w:t>
      </w:r>
      <w:r>
        <w:rPr>
          <w:rFonts w:ascii="simsun" w:hAnsi="simsun"/>
          <w:color w:val="323E32"/>
          <w:sz w:val="21"/>
          <w:szCs w:val="21"/>
        </w:rPr>
        <w:t xml:space="preserve"> </w:t>
      </w:r>
    </w:p>
    <w:sectPr w:rsidR="000B28F0" w:rsidRPr="0086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23"/>
    <w:rsid w:val="000B28F0"/>
    <w:rsid w:val="001A1D23"/>
    <w:rsid w:val="0086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1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1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3543">
      <w:bodyDiv w:val="1"/>
      <w:marLeft w:val="0"/>
      <w:marRight w:val="0"/>
      <w:marTop w:val="0"/>
      <w:marBottom w:val="0"/>
      <w:divBdr>
        <w:top w:val="none" w:sz="0" w:space="0" w:color="auto"/>
        <w:left w:val="none" w:sz="0" w:space="0" w:color="auto"/>
        <w:bottom w:val="none" w:sz="0" w:space="0" w:color="auto"/>
        <w:right w:val="none" w:sz="0" w:space="0" w:color="auto"/>
      </w:divBdr>
      <w:divsChild>
        <w:div w:id="2099712896">
          <w:marLeft w:val="0"/>
          <w:marRight w:val="0"/>
          <w:marTop w:val="0"/>
          <w:marBottom w:val="0"/>
          <w:divBdr>
            <w:top w:val="none" w:sz="0" w:space="0" w:color="auto"/>
            <w:left w:val="none" w:sz="0" w:space="0" w:color="auto"/>
            <w:bottom w:val="none" w:sz="0" w:space="0" w:color="auto"/>
            <w:right w:val="none" w:sz="0" w:space="0" w:color="auto"/>
          </w:divBdr>
          <w:divsChild>
            <w:div w:id="255290619">
              <w:marLeft w:val="0"/>
              <w:marRight w:val="0"/>
              <w:marTop w:val="0"/>
              <w:marBottom w:val="0"/>
              <w:divBdr>
                <w:top w:val="none" w:sz="0" w:space="0" w:color="auto"/>
                <w:left w:val="none" w:sz="0" w:space="0" w:color="auto"/>
                <w:bottom w:val="none" w:sz="0" w:space="0" w:color="auto"/>
                <w:right w:val="none" w:sz="0" w:space="0" w:color="auto"/>
              </w:divBdr>
              <w:divsChild>
                <w:div w:id="170148492">
                  <w:marLeft w:val="0"/>
                  <w:marRight w:val="0"/>
                  <w:marTop w:val="0"/>
                  <w:marBottom w:val="0"/>
                  <w:divBdr>
                    <w:top w:val="none" w:sz="0" w:space="0" w:color="auto"/>
                    <w:left w:val="none" w:sz="0" w:space="0" w:color="auto"/>
                    <w:bottom w:val="none" w:sz="0" w:space="0" w:color="auto"/>
                    <w:right w:val="none" w:sz="0" w:space="0" w:color="auto"/>
                  </w:divBdr>
                  <w:divsChild>
                    <w:div w:id="1945334996">
                      <w:marLeft w:val="150"/>
                      <w:marRight w:val="0"/>
                      <w:marTop w:val="0"/>
                      <w:marBottom w:val="0"/>
                      <w:divBdr>
                        <w:top w:val="none" w:sz="0" w:space="0" w:color="auto"/>
                        <w:left w:val="none" w:sz="0" w:space="0" w:color="auto"/>
                        <w:bottom w:val="none" w:sz="0" w:space="0" w:color="auto"/>
                        <w:right w:val="none" w:sz="0" w:space="0" w:color="auto"/>
                      </w:divBdr>
                      <w:divsChild>
                        <w:div w:id="506872760">
                          <w:marLeft w:val="0"/>
                          <w:marRight w:val="0"/>
                          <w:marTop w:val="0"/>
                          <w:marBottom w:val="150"/>
                          <w:divBdr>
                            <w:top w:val="none" w:sz="0" w:space="0" w:color="auto"/>
                            <w:left w:val="none" w:sz="0" w:space="0" w:color="auto"/>
                            <w:bottom w:val="none" w:sz="0" w:space="0" w:color="auto"/>
                            <w:right w:val="none" w:sz="0" w:space="0" w:color="auto"/>
                          </w:divBdr>
                          <w:divsChild>
                            <w:div w:id="2085372947">
                              <w:marLeft w:val="0"/>
                              <w:marRight w:val="0"/>
                              <w:marTop w:val="0"/>
                              <w:marBottom w:val="0"/>
                              <w:divBdr>
                                <w:top w:val="none" w:sz="0" w:space="0" w:color="auto"/>
                                <w:left w:val="none" w:sz="0" w:space="0" w:color="auto"/>
                                <w:bottom w:val="none" w:sz="0" w:space="0" w:color="auto"/>
                                <w:right w:val="none" w:sz="0" w:space="0" w:color="auto"/>
                              </w:divBdr>
                              <w:divsChild>
                                <w:div w:id="1279491054">
                                  <w:marLeft w:val="0"/>
                                  <w:marRight w:val="0"/>
                                  <w:marTop w:val="0"/>
                                  <w:marBottom w:val="0"/>
                                  <w:divBdr>
                                    <w:top w:val="none" w:sz="0" w:space="0" w:color="auto"/>
                                    <w:left w:val="none" w:sz="0" w:space="0" w:color="auto"/>
                                    <w:bottom w:val="none" w:sz="0" w:space="0" w:color="auto"/>
                                    <w:right w:val="none" w:sz="0" w:space="0" w:color="auto"/>
                                  </w:divBdr>
                                  <w:divsChild>
                                    <w:div w:id="2863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Company>微软中国</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2013-08-22T02:37:00Z</dcterms:created>
  <dcterms:modified xsi:type="dcterms:W3CDTF">2013-08-22T02:37:00Z</dcterms:modified>
</cp:coreProperties>
</file>