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EF" w:rsidRDefault="007835EF" w:rsidP="007835EF">
      <w:pPr>
        <w:pStyle w:val="a5"/>
        <w:spacing w:before="0" w:beforeAutospacing="0" w:after="0" w:afterAutospacing="0" w:line="480" w:lineRule="auto"/>
        <w:jc w:val="center"/>
        <w:rPr>
          <w:rFonts w:ascii="simsun" w:hAnsi="simsun"/>
          <w:color w:val="555555"/>
          <w:sz w:val="21"/>
          <w:szCs w:val="21"/>
        </w:rPr>
      </w:pPr>
      <w:r>
        <w:rPr>
          <w:rFonts w:hint="eastAsia"/>
          <w:b/>
          <w:bCs/>
          <w:color w:val="555555"/>
          <w:sz w:val="28"/>
          <w:szCs w:val="28"/>
        </w:rPr>
        <w:t>国家税务总局关于印发《废止的工作制度目录》的通知</w:t>
      </w:r>
    </w:p>
    <w:p w:rsidR="007835EF" w:rsidRDefault="007835EF" w:rsidP="007835EF">
      <w:pPr>
        <w:pStyle w:val="a5"/>
        <w:spacing w:before="0" w:beforeAutospacing="0" w:after="0" w:afterAutospacing="0" w:line="480" w:lineRule="auto"/>
        <w:jc w:val="center"/>
        <w:rPr>
          <w:rFonts w:ascii="simsun" w:hAnsi="simsun"/>
          <w:color w:val="555555"/>
          <w:sz w:val="21"/>
          <w:szCs w:val="21"/>
        </w:rPr>
      </w:pPr>
      <w:proofErr w:type="gramStart"/>
      <w:r>
        <w:rPr>
          <w:rFonts w:hint="eastAsia"/>
          <w:color w:val="555555"/>
          <w:sz w:val="28"/>
          <w:szCs w:val="28"/>
        </w:rPr>
        <w:t>税总发</w:t>
      </w:r>
      <w:proofErr w:type="gramEnd"/>
      <w:r>
        <w:rPr>
          <w:rFonts w:hint="eastAsia"/>
          <w:color w:val="555555"/>
          <w:sz w:val="28"/>
          <w:szCs w:val="28"/>
        </w:rPr>
        <w:t>〔</w:t>
      </w:r>
      <w:r>
        <w:rPr>
          <w:rFonts w:ascii="Times New Roman" w:hAnsi="Times New Roman" w:cs="Times New Roman" w:hint="eastAsia"/>
          <w:color w:val="555555"/>
          <w:sz w:val="28"/>
          <w:szCs w:val="28"/>
        </w:rPr>
        <w:t>2013</w:t>
      </w:r>
      <w:r>
        <w:rPr>
          <w:rFonts w:hint="eastAsia"/>
          <w:color w:val="555555"/>
          <w:sz w:val="28"/>
          <w:szCs w:val="28"/>
        </w:rPr>
        <w:t>〕</w:t>
      </w:r>
      <w:r>
        <w:rPr>
          <w:rFonts w:ascii="Times New Roman" w:hAnsi="Times New Roman" w:cs="Times New Roman" w:hint="eastAsia"/>
          <w:color w:val="555555"/>
          <w:sz w:val="28"/>
          <w:szCs w:val="28"/>
        </w:rPr>
        <w:t>87</w:t>
      </w:r>
      <w:r>
        <w:rPr>
          <w:rFonts w:hint="eastAsia"/>
          <w:color w:val="555555"/>
          <w:sz w:val="28"/>
          <w:szCs w:val="28"/>
        </w:rPr>
        <w:t xml:space="preserve">号 </w:t>
      </w:r>
    </w:p>
    <w:p w:rsidR="007835EF" w:rsidRDefault="007835EF" w:rsidP="007835EF">
      <w:pPr>
        <w:pStyle w:val="a5"/>
        <w:spacing w:before="0" w:beforeAutospacing="0" w:after="0" w:afterAutospacing="0" w:line="480" w:lineRule="auto"/>
        <w:rPr>
          <w:rFonts w:ascii="simsun" w:hAnsi="simsun"/>
          <w:color w:val="555555"/>
          <w:sz w:val="21"/>
          <w:szCs w:val="21"/>
        </w:rPr>
      </w:pPr>
      <w:r>
        <w:rPr>
          <w:rFonts w:hint="eastAsia"/>
          <w:color w:val="555555"/>
          <w:sz w:val="28"/>
          <w:szCs w:val="28"/>
        </w:rPr>
        <w:t>各省、自治区、直辖市和计划单列市国家税务局、地方税务局</w:t>
      </w:r>
      <w:r>
        <w:rPr>
          <w:rFonts w:ascii="Times New Roman" w:hAnsi="Times New Roman" w:cs="Times New Roman" w:hint="eastAsia"/>
          <w:color w:val="555555"/>
          <w:sz w:val="28"/>
          <w:szCs w:val="28"/>
        </w:rPr>
        <w:t>,</w:t>
      </w:r>
      <w:r>
        <w:rPr>
          <w:rFonts w:hint="eastAsia"/>
          <w:color w:val="555555"/>
          <w:sz w:val="28"/>
          <w:szCs w:val="28"/>
        </w:rPr>
        <w:t>局内各单位</w:t>
      </w:r>
      <w:r>
        <w:rPr>
          <w:rFonts w:ascii="Times New Roman" w:hAnsi="Times New Roman" w:cs="Times New Roman" w:hint="eastAsia"/>
          <w:color w:val="555555"/>
          <w:sz w:val="28"/>
          <w:szCs w:val="28"/>
        </w:rPr>
        <w:t>:</w:t>
      </w:r>
      <w:r>
        <w:rPr>
          <w:rFonts w:hint="eastAsia"/>
          <w:color w:val="555555"/>
          <w:sz w:val="28"/>
          <w:szCs w:val="28"/>
        </w:rPr>
        <w:t></w:t>
      </w:r>
      <w:bookmarkStart w:id="0" w:name="_GoBack"/>
      <w:bookmarkEnd w:id="0"/>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为深入开展党的群众路线教育实践活动，进一步加强制度建设，</w:t>
      </w:r>
      <w:r>
        <w:rPr>
          <w:rFonts w:ascii="Times New Roman" w:hAnsi="Times New Roman" w:cs="Times New Roman" w:hint="eastAsia"/>
          <w:color w:val="555555"/>
          <w:sz w:val="28"/>
          <w:szCs w:val="28"/>
        </w:rPr>
        <w:t>2013</w:t>
      </w:r>
      <w:r>
        <w:rPr>
          <w:rFonts w:hint="eastAsia"/>
          <w:color w:val="555555"/>
          <w:sz w:val="28"/>
          <w:szCs w:val="28"/>
        </w:rPr>
        <w:t>年</w:t>
      </w:r>
      <w:r>
        <w:rPr>
          <w:rFonts w:ascii="Times New Roman" w:hAnsi="Times New Roman" w:cs="Times New Roman" w:hint="eastAsia"/>
          <w:color w:val="555555"/>
          <w:sz w:val="28"/>
          <w:szCs w:val="28"/>
        </w:rPr>
        <w:t>6</w:t>
      </w:r>
      <w:r>
        <w:rPr>
          <w:rFonts w:hint="eastAsia"/>
          <w:color w:val="555555"/>
          <w:sz w:val="28"/>
          <w:szCs w:val="28"/>
        </w:rPr>
        <w:t>月下旬以来，国家税务总局结合“四风”整治，对现行税收业务和行政管理方面工作制度组织开展了全面清理。共清理各类工作制度</w:t>
      </w:r>
      <w:r>
        <w:rPr>
          <w:rFonts w:ascii="Times New Roman" w:hAnsi="Times New Roman" w:cs="Times New Roman" w:hint="eastAsia"/>
          <w:color w:val="555555"/>
          <w:sz w:val="28"/>
          <w:szCs w:val="28"/>
        </w:rPr>
        <w:t>362</w:t>
      </w:r>
      <w:r>
        <w:rPr>
          <w:rFonts w:hint="eastAsia"/>
          <w:color w:val="555555"/>
          <w:sz w:val="28"/>
          <w:szCs w:val="28"/>
        </w:rPr>
        <w:t>件，其中行政管理类工作制度</w:t>
      </w:r>
      <w:r>
        <w:rPr>
          <w:rFonts w:ascii="Times New Roman" w:hAnsi="Times New Roman" w:cs="Times New Roman" w:hint="eastAsia"/>
          <w:color w:val="555555"/>
          <w:sz w:val="28"/>
          <w:szCs w:val="28"/>
        </w:rPr>
        <w:t>155</w:t>
      </w:r>
      <w:r>
        <w:rPr>
          <w:rFonts w:hint="eastAsia"/>
          <w:color w:val="555555"/>
          <w:sz w:val="28"/>
          <w:szCs w:val="28"/>
        </w:rPr>
        <w:t>件、公告类税收规范性文件</w:t>
      </w:r>
      <w:r>
        <w:rPr>
          <w:rFonts w:ascii="Times New Roman" w:hAnsi="Times New Roman" w:cs="Times New Roman" w:hint="eastAsia"/>
          <w:color w:val="555555"/>
          <w:sz w:val="28"/>
          <w:szCs w:val="28"/>
        </w:rPr>
        <w:t>200</w:t>
      </w:r>
      <w:r>
        <w:rPr>
          <w:rFonts w:hint="eastAsia"/>
          <w:color w:val="555555"/>
          <w:sz w:val="28"/>
          <w:szCs w:val="28"/>
        </w:rPr>
        <w:t>件、税收业务内部管理性制度</w:t>
      </w:r>
      <w:r>
        <w:rPr>
          <w:rFonts w:ascii="Times New Roman" w:hAnsi="Times New Roman" w:cs="Times New Roman" w:hint="eastAsia"/>
          <w:color w:val="555555"/>
          <w:sz w:val="28"/>
          <w:szCs w:val="28"/>
        </w:rPr>
        <w:t>7</w:t>
      </w:r>
      <w:r>
        <w:rPr>
          <w:rFonts w:hint="eastAsia"/>
          <w:color w:val="555555"/>
          <w:sz w:val="28"/>
          <w:szCs w:val="28"/>
        </w:rPr>
        <w:t>件。经清理，</w:t>
      </w:r>
      <w:r>
        <w:rPr>
          <w:rFonts w:ascii="Times New Roman" w:hAnsi="Times New Roman" w:cs="Times New Roman" w:hint="eastAsia"/>
          <w:color w:val="555555"/>
          <w:sz w:val="28"/>
          <w:szCs w:val="28"/>
        </w:rPr>
        <w:t>331</w:t>
      </w:r>
      <w:r>
        <w:rPr>
          <w:rFonts w:hint="eastAsia"/>
          <w:color w:val="555555"/>
          <w:sz w:val="28"/>
          <w:szCs w:val="28"/>
        </w:rPr>
        <w:t>件继续保留，</w:t>
      </w:r>
      <w:r>
        <w:rPr>
          <w:rFonts w:ascii="Times New Roman" w:hAnsi="Times New Roman" w:cs="Times New Roman" w:hint="eastAsia"/>
          <w:color w:val="555555"/>
          <w:sz w:val="28"/>
          <w:szCs w:val="28"/>
        </w:rPr>
        <w:t>16</w:t>
      </w:r>
      <w:r>
        <w:rPr>
          <w:rFonts w:hint="eastAsia"/>
          <w:color w:val="555555"/>
          <w:sz w:val="28"/>
          <w:szCs w:val="28"/>
        </w:rPr>
        <w:t>件需要修改，</w:t>
      </w:r>
      <w:r>
        <w:rPr>
          <w:rFonts w:ascii="Times New Roman" w:hAnsi="Times New Roman" w:cs="Times New Roman" w:hint="eastAsia"/>
          <w:color w:val="555555"/>
          <w:sz w:val="28"/>
          <w:szCs w:val="28"/>
        </w:rPr>
        <w:t>14</w:t>
      </w:r>
      <w:r>
        <w:rPr>
          <w:rFonts w:hint="eastAsia"/>
          <w:color w:val="555555"/>
          <w:sz w:val="28"/>
          <w:szCs w:val="28"/>
        </w:rPr>
        <w:t>件予以废止，需要新增制度</w:t>
      </w:r>
      <w:r>
        <w:rPr>
          <w:rFonts w:ascii="Times New Roman" w:hAnsi="Times New Roman" w:cs="Times New Roman" w:hint="eastAsia"/>
          <w:color w:val="555555"/>
          <w:sz w:val="28"/>
          <w:szCs w:val="28"/>
        </w:rPr>
        <w:t>1</w:t>
      </w:r>
      <w:r>
        <w:rPr>
          <w:rFonts w:hint="eastAsia"/>
          <w:color w:val="555555"/>
          <w:sz w:val="28"/>
          <w:szCs w:val="28"/>
        </w:rPr>
        <w:t>件。现将《废止的工作制度目录》印发给你们，这些制度自本通知发布之日起停止执行。</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p>
    <w:p w:rsidR="007835EF" w:rsidRDefault="007835EF" w:rsidP="007835EF">
      <w:pPr>
        <w:pStyle w:val="a5"/>
        <w:spacing w:before="0" w:beforeAutospacing="0" w:after="0" w:afterAutospacing="0" w:line="480" w:lineRule="auto"/>
        <w:ind w:firstLine="560"/>
        <w:jc w:val="right"/>
        <w:rPr>
          <w:rFonts w:ascii="simsun" w:hAnsi="simsun"/>
          <w:color w:val="555555"/>
          <w:sz w:val="21"/>
          <w:szCs w:val="21"/>
        </w:rPr>
      </w:pPr>
      <w:r>
        <w:rPr>
          <w:rFonts w:hint="eastAsia"/>
          <w:color w:val="555555"/>
          <w:sz w:val="28"/>
          <w:szCs w:val="28"/>
        </w:rPr>
        <w:t>国家税务总局</w:t>
      </w:r>
    </w:p>
    <w:p w:rsidR="007835EF" w:rsidRDefault="007835EF" w:rsidP="007835EF">
      <w:pPr>
        <w:pStyle w:val="a5"/>
        <w:spacing w:before="0" w:beforeAutospacing="0" w:after="0" w:afterAutospacing="0" w:line="480" w:lineRule="auto"/>
        <w:ind w:firstLine="560"/>
        <w:jc w:val="right"/>
        <w:rPr>
          <w:rFonts w:ascii="simsun" w:hAnsi="simsun"/>
          <w:color w:val="555555"/>
          <w:sz w:val="21"/>
          <w:szCs w:val="21"/>
        </w:rPr>
      </w:pPr>
      <w:r>
        <w:rPr>
          <w:rFonts w:hint="eastAsia"/>
          <w:color w:val="555555"/>
          <w:sz w:val="28"/>
          <w:szCs w:val="28"/>
        </w:rPr>
        <w:t>2013年</w:t>
      </w:r>
      <w:r>
        <w:rPr>
          <w:rFonts w:ascii="Times New Roman" w:hAnsi="Times New Roman" w:cs="Times New Roman" w:hint="eastAsia"/>
          <w:color w:val="555555"/>
          <w:sz w:val="28"/>
          <w:szCs w:val="28"/>
        </w:rPr>
        <w:t>8</w:t>
      </w:r>
      <w:r>
        <w:rPr>
          <w:rFonts w:hint="eastAsia"/>
          <w:color w:val="555555"/>
          <w:sz w:val="28"/>
          <w:szCs w:val="28"/>
        </w:rPr>
        <w:t>月</w:t>
      </w:r>
      <w:r>
        <w:rPr>
          <w:rFonts w:ascii="Times New Roman" w:hAnsi="Times New Roman" w:cs="Times New Roman" w:hint="eastAsia"/>
          <w:color w:val="555555"/>
          <w:sz w:val="28"/>
          <w:szCs w:val="28"/>
        </w:rPr>
        <w:t>30</w:t>
      </w:r>
      <w:r>
        <w:rPr>
          <w:rFonts w:hint="eastAsia"/>
          <w:color w:val="555555"/>
          <w:sz w:val="28"/>
          <w:szCs w:val="28"/>
        </w:rPr>
        <w:t>日</w:t>
      </w:r>
    </w:p>
    <w:p w:rsidR="007835EF" w:rsidRDefault="007835EF" w:rsidP="007835EF">
      <w:pPr>
        <w:pStyle w:val="a5"/>
        <w:spacing w:before="0" w:beforeAutospacing="0" w:after="0" w:afterAutospacing="0" w:line="480" w:lineRule="auto"/>
        <w:jc w:val="center"/>
        <w:rPr>
          <w:rFonts w:ascii="simsun" w:hAnsi="simsun"/>
          <w:color w:val="555555"/>
          <w:sz w:val="21"/>
          <w:szCs w:val="21"/>
        </w:rPr>
      </w:pPr>
      <w:r>
        <w:rPr>
          <w:rFonts w:hint="eastAsia"/>
          <w:b/>
          <w:bCs/>
          <w:color w:val="555555"/>
          <w:sz w:val="28"/>
          <w:szCs w:val="28"/>
        </w:rPr>
        <w:t>废止的工作制度目录</w:t>
      </w:r>
    </w:p>
    <w:p w:rsidR="007835EF" w:rsidRDefault="007835EF" w:rsidP="007835EF">
      <w:pPr>
        <w:pStyle w:val="a5"/>
        <w:spacing w:before="0" w:beforeAutospacing="0" w:after="0" w:afterAutospacing="0" w:line="480" w:lineRule="auto"/>
        <w:jc w:val="center"/>
        <w:rPr>
          <w:rFonts w:ascii="simsun" w:hAnsi="simsun"/>
          <w:color w:val="555555"/>
          <w:sz w:val="21"/>
          <w:szCs w:val="21"/>
        </w:rPr>
      </w:pPr>
      <w:r>
        <w:rPr>
          <w:rFonts w:hint="eastAsia"/>
          <w:color w:val="555555"/>
          <w:sz w:val="28"/>
          <w:szCs w:val="28"/>
        </w:rPr>
        <w:t>（共</w:t>
      </w:r>
      <w:r>
        <w:rPr>
          <w:rFonts w:ascii="Times New Roman" w:hAnsi="Times New Roman" w:cs="Times New Roman" w:hint="eastAsia"/>
          <w:color w:val="555555"/>
          <w:sz w:val="28"/>
          <w:szCs w:val="28"/>
        </w:rPr>
        <w:t>14</w:t>
      </w:r>
      <w:r>
        <w:rPr>
          <w:rFonts w:hint="eastAsia"/>
          <w:color w:val="555555"/>
          <w:sz w:val="28"/>
          <w:szCs w:val="28"/>
        </w:rPr>
        <w:t>份）</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1．国家税务总局办公厅关于税务总局领导到地方考察调研接待工作有关要求的通知（国税办发〔</w:t>
      </w:r>
      <w:r>
        <w:rPr>
          <w:rFonts w:ascii="Times New Roman" w:hAnsi="Times New Roman" w:cs="Times New Roman" w:hint="eastAsia"/>
          <w:color w:val="555555"/>
          <w:sz w:val="28"/>
          <w:szCs w:val="28"/>
        </w:rPr>
        <w:t>2009</w:t>
      </w:r>
      <w:r>
        <w:rPr>
          <w:rFonts w:hint="eastAsia"/>
          <w:color w:val="555555"/>
          <w:sz w:val="28"/>
          <w:szCs w:val="28"/>
        </w:rPr>
        <w:t>〕</w:t>
      </w:r>
      <w:r>
        <w:rPr>
          <w:rFonts w:ascii="Times New Roman" w:hAnsi="Times New Roman" w:cs="Times New Roman" w:hint="eastAsia"/>
          <w:color w:val="555555"/>
          <w:sz w:val="28"/>
          <w:szCs w:val="28"/>
        </w:rPr>
        <w:t>24</w:t>
      </w:r>
      <w:r>
        <w:rPr>
          <w:rFonts w:hint="eastAsia"/>
          <w:color w:val="555555"/>
          <w:sz w:val="28"/>
          <w:szCs w:val="28"/>
        </w:rPr>
        <w:t>号） </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2．国家税务总局办公厅关于印发《国家税务总局机关国际互联网使用、保密管理办法（暂行）》的通知（国税办发〔</w:t>
      </w:r>
      <w:r>
        <w:rPr>
          <w:rFonts w:ascii="Times New Roman" w:hAnsi="Times New Roman" w:cs="Times New Roman" w:hint="eastAsia"/>
          <w:color w:val="555555"/>
          <w:sz w:val="28"/>
          <w:szCs w:val="28"/>
        </w:rPr>
        <w:t>1999</w:t>
      </w:r>
      <w:r>
        <w:rPr>
          <w:rFonts w:hint="eastAsia"/>
          <w:color w:val="555555"/>
          <w:sz w:val="28"/>
          <w:szCs w:val="28"/>
        </w:rPr>
        <w:t>〕</w:t>
      </w:r>
      <w:r>
        <w:rPr>
          <w:rFonts w:ascii="Times New Roman" w:hAnsi="Times New Roman" w:cs="Times New Roman" w:hint="eastAsia"/>
          <w:color w:val="555555"/>
          <w:sz w:val="28"/>
          <w:szCs w:val="28"/>
        </w:rPr>
        <w:t>17</w:t>
      </w:r>
      <w:r>
        <w:rPr>
          <w:rFonts w:hint="eastAsia"/>
          <w:color w:val="555555"/>
          <w:sz w:val="28"/>
          <w:szCs w:val="28"/>
        </w:rPr>
        <w:t>号） </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lastRenderedPageBreak/>
        <w:t>3．国家税务总局关于印发《税务机关工作秘密范围的规定 》的通知（国税发〔</w:t>
      </w:r>
      <w:r>
        <w:rPr>
          <w:rFonts w:ascii="Times New Roman" w:hAnsi="Times New Roman" w:cs="Times New Roman" w:hint="eastAsia"/>
          <w:color w:val="555555"/>
          <w:sz w:val="28"/>
          <w:szCs w:val="28"/>
        </w:rPr>
        <w:t>2010</w:t>
      </w:r>
      <w:r>
        <w:rPr>
          <w:rFonts w:hint="eastAsia"/>
          <w:color w:val="555555"/>
          <w:sz w:val="28"/>
          <w:szCs w:val="28"/>
        </w:rPr>
        <w:t>〕</w:t>
      </w:r>
      <w:r>
        <w:rPr>
          <w:rFonts w:ascii="Times New Roman" w:hAnsi="Times New Roman" w:cs="Times New Roman" w:hint="eastAsia"/>
          <w:color w:val="555555"/>
          <w:sz w:val="28"/>
          <w:szCs w:val="28"/>
        </w:rPr>
        <w:t>16</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4．国家税务总局办公厅关于进一步规范局机关文件交换、传递和发送工作的通知（国税办发〔</w:t>
      </w:r>
      <w:r>
        <w:rPr>
          <w:rFonts w:ascii="Times New Roman" w:hAnsi="Times New Roman" w:cs="Times New Roman" w:hint="eastAsia"/>
          <w:color w:val="555555"/>
          <w:sz w:val="28"/>
          <w:szCs w:val="28"/>
        </w:rPr>
        <w:t>2000</w:t>
      </w:r>
      <w:r>
        <w:rPr>
          <w:rFonts w:hint="eastAsia"/>
          <w:color w:val="555555"/>
          <w:sz w:val="28"/>
          <w:szCs w:val="28"/>
        </w:rPr>
        <w:t>〕</w:t>
      </w:r>
      <w:r>
        <w:rPr>
          <w:rFonts w:ascii="Times New Roman" w:hAnsi="Times New Roman" w:cs="Times New Roman" w:hint="eastAsia"/>
          <w:color w:val="555555"/>
          <w:sz w:val="28"/>
          <w:szCs w:val="28"/>
        </w:rPr>
        <w:t>63</w:t>
      </w:r>
      <w:r>
        <w:rPr>
          <w:rFonts w:hint="eastAsia"/>
          <w:color w:val="555555"/>
          <w:sz w:val="28"/>
          <w:szCs w:val="28"/>
        </w:rPr>
        <w:t>号） </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5．国家税务总局办公厅关于网上发送电子公文有关问题的通知（国税办发〔</w:t>
      </w:r>
      <w:r>
        <w:rPr>
          <w:rFonts w:ascii="Times New Roman" w:hAnsi="Times New Roman" w:cs="Times New Roman" w:hint="eastAsia"/>
          <w:color w:val="555555"/>
          <w:sz w:val="28"/>
          <w:szCs w:val="28"/>
        </w:rPr>
        <w:t>2002</w:t>
      </w:r>
      <w:r>
        <w:rPr>
          <w:rFonts w:hint="eastAsia"/>
          <w:color w:val="555555"/>
          <w:sz w:val="28"/>
          <w:szCs w:val="28"/>
        </w:rPr>
        <w:t>〕</w:t>
      </w:r>
      <w:r>
        <w:rPr>
          <w:rFonts w:ascii="Times New Roman" w:hAnsi="Times New Roman" w:cs="Times New Roman" w:hint="eastAsia"/>
          <w:color w:val="555555"/>
          <w:sz w:val="28"/>
          <w:szCs w:val="28"/>
        </w:rPr>
        <w:t>49</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6．国家税务总局办公厅关于加强文件交换有关问题的通知（国税办发〔</w:t>
      </w:r>
      <w:r>
        <w:rPr>
          <w:rFonts w:ascii="Times New Roman" w:hAnsi="Times New Roman" w:cs="Times New Roman" w:hint="eastAsia"/>
          <w:color w:val="555555"/>
          <w:sz w:val="28"/>
          <w:szCs w:val="28"/>
        </w:rPr>
        <w:t>2006</w:t>
      </w:r>
      <w:r>
        <w:rPr>
          <w:rFonts w:hint="eastAsia"/>
          <w:color w:val="555555"/>
          <w:sz w:val="28"/>
          <w:szCs w:val="28"/>
        </w:rPr>
        <w:t>〕</w:t>
      </w:r>
      <w:r>
        <w:rPr>
          <w:rFonts w:ascii="Times New Roman" w:hAnsi="Times New Roman" w:cs="Times New Roman" w:hint="eastAsia"/>
          <w:color w:val="555555"/>
          <w:sz w:val="28"/>
          <w:szCs w:val="28"/>
        </w:rPr>
        <w:t>3</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7．国家税务总局办公厅关于内部特急发文实行跟踪办理的通知（国税办发〔</w:t>
      </w:r>
      <w:r>
        <w:rPr>
          <w:rFonts w:ascii="Times New Roman" w:hAnsi="Times New Roman" w:cs="Times New Roman" w:hint="eastAsia"/>
          <w:color w:val="555555"/>
          <w:sz w:val="28"/>
          <w:szCs w:val="28"/>
        </w:rPr>
        <w:t>2007</w:t>
      </w:r>
      <w:r>
        <w:rPr>
          <w:rFonts w:hint="eastAsia"/>
          <w:color w:val="555555"/>
          <w:sz w:val="28"/>
          <w:szCs w:val="28"/>
        </w:rPr>
        <w:t>〕</w:t>
      </w:r>
      <w:r>
        <w:rPr>
          <w:rFonts w:ascii="Times New Roman" w:hAnsi="Times New Roman" w:cs="Times New Roman" w:hint="eastAsia"/>
          <w:color w:val="555555"/>
          <w:sz w:val="28"/>
          <w:szCs w:val="28"/>
        </w:rPr>
        <w:t>61</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8．总局重点事项督查月度计划制度（</w:t>
      </w:r>
      <w:r>
        <w:rPr>
          <w:rFonts w:ascii="Times New Roman" w:hAnsi="Times New Roman" w:cs="Times New Roman" w:hint="eastAsia"/>
          <w:color w:val="555555"/>
          <w:sz w:val="28"/>
          <w:szCs w:val="28"/>
        </w:rPr>
        <w:t>2009</w:t>
      </w:r>
      <w:r>
        <w:rPr>
          <w:rFonts w:hint="eastAsia"/>
          <w:color w:val="555555"/>
          <w:sz w:val="28"/>
          <w:szCs w:val="28"/>
        </w:rPr>
        <w:t>年</w:t>
      </w:r>
      <w:r>
        <w:rPr>
          <w:rFonts w:ascii="Times New Roman" w:hAnsi="Times New Roman" w:cs="Times New Roman" w:hint="eastAsia"/>
          <w:color w:val="555555"/>
          <w:sz w:val="28"/>
          <w:szCs w:val="28"/>
        </w:rPr>
        <w:t>6</w:t>
      </w:r>
      <w:r>
        <w:rPr>
          <w:rFonts w:hint="eastAsia"/>
          <w:color w:val="555555"/>
          <w:sz w:val="28"/>
          <w:szCs w:val="28"/>
        </w:rPr>
        <w:t>月</w:t>
      </w:r>
      <w:r>
        <w:rPr>
          <w:rFonts w:ascii="Times New Roman" w:hAnsi="Times New Roman" w:cs="Times New Roman" w:hint="eastAsia"/>
          <w:color w:val="555555"/>
          <w:sz w:val="28"/>
          <w:szCs w:val="28"/>
        </w:rPr>
        <w:t>10</w:t>
      </w:r>
      <w:r>
        <w:rPr>
          <w:rFonts w:hint="eastAsia"/>
          <w:color w:val="555555"/>
          <w:sz w:val="28"/>
          <w:szCs w:val="28"/>
        </w:rPr>
        <w:t>日 经总局领导同志同意 无文号） </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9．国家税务总局办公厅关于印发《国家税务总局专网网站信息发布管理办法（试行）》的通知（国税办发〔</w:t>
      </w:r>
      <w:r>
        <w:rPr>
          <w:rFonts w:ascii="Times New Roman" w:hAnsi="Times New Roman" w:cs="Times New Roman" w:hint="eastAsia"/>
          <w:color w:val="555555"/>
          <w:sz w:val="28"/>
          <w:szCs w:val="28"/>
        </w:rPr>
        <w:t>2005</w:t>
      </w:r>
      <w:r>
        <w:rPr>
          <w:rFonts w:hint="eastAsia"/>
          <w:color w:val="555555"/>
          <w:sz w:val="28"/>
          <w:szCs w:val="28"/>
        </w:rPr>
        <w:t>〕</w:t>
      </w:r>
      <w:r>
        <w:rPr>
          <w:rFonts w:ascii="Times New Roman" w:hAnsi="Times New Roman" w:cs="Times New Roman" w:hint="eastAsia"/>
          <w:color w:val="555555"/>
          <w:sz w:val="28"/>
          <w:szCs w:val="28"/>
        </w:rPr>
        <w:t>22</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10．国家税务总局办公厅关于通过银行卡发放各类津贴补贴的通知（国税办发〔</w:t>
      </w:r>
      <w:r>
        <w:rPr>
          <w:rFonts w:ascii="Times New Roman" w:hAnsi="Times New Roman" w:cs="Times New Roman" w:hint="eastAsia"/>
          <w:color w:val="555555"/>
          <w:sz w:val="28"/>
          <w:szCs w:val="28"/>
        </w:rPr>
        <w:t>2006</w:t>
      </w:r>
      <w:r>
        <w:rPr>
          <w:rFonts w:hint="eastAsia"/>
          <w:color w:val="555555"/>
          <w:sz w:val="28"/>
          <w:szCs w:val="28"/>
        </w:rPr>
        <w:t>〕</w:t>
      </w:r>
      <w:r>
        <w:rPr>
          <w:rFonts w:ascii="Times New Roman" w:hAnsi="Times New Roman" w:cs="Times New Roman" w:hint="eastAsia"/>
          <w:color w:val="555555"/>
          <w:sz w:val="28"/>
          <w:szCs w:val="28"/>
        </w:rPr>
        <w:t>97</w:t>
      </w:r>
      <w:r>
        <w:rPr>
          <w:rFonts w:hint="eastAsia"/>
          <w:color w:val="555555"/>
          <w:sz w:val="28"/>
          <w:szCs w:val="28"/>
        </w:rPr>
        <w:t>号） </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11．国家税务总局关于印发《关于各级税务机关和领导干部不准收受下级赠送的奖金、红包问题的实施意见》的通知（国税发〔</w:t>
      </w:r>
      <w:r>
        <w:rPr>
          <w:rFonts w:ascii="Times New Roman" w:hAnsi="Times New Roman" w:cs="Times New Roman" w:hint="eastAsia"/>
          <w:color w:val="555555"/>
          <w:sz w:val="28"/>
          <w:szCs w:val="28"/>
        </w:rPr>
        <w:t>1995</w:t>
      </w:r>
      <w:r>
        <w:rPr>
          <w:rFonts w:hint="eastAsia"/>
          <w:color w:val="555555"/>
          <w:sz w:val="28"/>
          <w:szCs w:val="28"/>
        </w:rPr>
        <w:t>〕</w:t>
      </w:r>
      <w:r>
        <w:rPr>
          <w:rFonts w:ascii="Times New Roman" w:hAnsi="Times New Roman" w:cs="Times New Roman" w:hint="eastAsia"/>
          <w:color w:val="555555"/>
          <w:sz w:val="28"/>
          <w:szCs w:val="28"/>
        </w:rPr>
        <w:t>126</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12．国家税务总局关于印发《贯彻〈中共中央 国务院关于党政机关厉行节约制止奢侈浪费行为的若干规定〉的实施办法》的通知（国税发〔</w:t>
      </w:r>
      <w:r>
        <w:rPr>
          <w:rFonts w:ascii="Times New Roman" w:hAnsi="Times New Roman" w:cs="Times New Roman" w:hint="eastAsia"/>
          <w:color w:val="555555"/>
          <w:sz w:val="28"/>
          <w:szCs w:val="28"/>
        </w:rPr>
        <w:t>1997</w:t>
      </w:r>
      <w:r>
        <w:rPr>
          <w:rFonts w:hint="eastAsia"/>
          <w:color w:val="555555"/>
          <w:sz w:val="28"/>
          <w:szCs w:val="28"/>
        </w:rPr>
        <w:t>〕</w:t>
      </w:r>
      <w:r>
        <w:rPr>
          <w:rFonts w:ascii="Times New Roman" w:hAnsi="Times New Roman" w:cs="Times New Roman" w:hint="eastAsia"/>
          <w:color w:val="555555"/>
          <w:sz w:val="28"/>
          <w:szCs w:val="28"/>
        </w:rPr>
        <w:t>106</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lastRenderedPageBreak/>
        <w:t>13．国家税务总局关于严禁税务人员参与赌博色情等违法违纪活动的通知（国税发〔</w:t>
      </w:r>
      <w:r>
        <w:rPr>
          <w:rFonts w:ascii="Times New Roman" w:hAnsi="Times New Roman" w:cs="Times New Roman" w:hint="eastAsia"/>
          <w:color w:val="555555"/>
          <w:sz w:val="28"/>
          <w:szCs w:val="28"/>
        </w:rPr>
        <w:t>1998</w:t>
      </w:r>
      <w:r>
        <w:rPr>
          <w:rFonts w:hint="eastAsia"/>
          <w:color w:val="555555"/>
          <w:sz w:val="28"/>
          <w:szCs w:val="28"/>
        </w:rPr>
        <w:t>〕</w:t>
      </w:r>
      <w:r>
        <w:rPr>
          <w:rFonts w:ascii="Times New Roman" w:hAnsi="Times New Roman" w:cs="Times New Roman" w:hint="eastAsia"/>
          <w:color w:val="555555"/>
          <w:sz w:val="28"/>
          <w:szCs w:val="28"/>
        </w:rPr>
        <w:t>73</w:t>
      </w:r>
      <w:r>
        <w:rPr>
          <w:rFonts w:hint="eastAsia"/>
          <w:color w:val="555555"/>
          <w:sz w:val="28"/>
          <w:szCs w:val="28"/>
        </w:rPr>
        <w:t>号）</w:t>
      </w:r>
    </w:p>
    <w:p w:rsidR="007835EF" w:rsidRDefault="007835EF" w:rsidP="007835EF">
      <w:pPr>
        <w:pStyle w:val="a5"/>
        <w:spacing w:before="0" w:beforeAutospacing="0" w:after="0" w:afterAutospacing="0" w:line="480" w:lineRule="auto"/>
        <w:ind w:firstLine="560"/>
        <w:rPr>
          <w:rFonts w:ascii="simsun" w:hAnsi="simsun"/>
          <w:color w:val="555555"/>
          <w:sz w:val="21"/>
          <w:szCs w:val="21"/>
        </w:rPr>
      </w:pPr>
      <w:r>
        <w:rPr>
          <w:rFonts w:hint="eastAsia"/>
          <w:color w:val="555555"/>
          <w:sz w:val="28"/>
          <w:szCs w:val="28"/>
        </w:rPr>
        <w:t>14．国家税务总局关于印发《车船税宣传提纲》的通知（国税函〔</w:t>
      </w:r>
      <w:r>
        <w:rPr>
          <w:rFonts w:ascii="Times New Roman" w:hAnsi="Times New Roman" w:cs="Times New Roman" w:hint="eastAsia"/>
          <w:color w:val="555555"/>
          <w:sz w:val="28"/>
          <w:szCs w:val="28"/>
        </w:rPr>
        <w:t>2007</w:t>
      </w:r>
      <w:r>
        <w:rPr>
          <w:rFonts w:hint="eastAsia"/>
          <w:color w:val="555555"/>
          <w:sz w:val="28"/>
          <w:szCs w:val="28"/>
        </w:rPr>
        <w:t>〕</w:t>
      </w:r>
      <w:r>
        <w:rPr>
          <w:rFonts w:ascii="Times New Roman" w:hAnsi="Times New Roman" w:cs="Times New Roman" w:hint="eastAsia"/>
          <w:color w:val="555555"/>
          <w:sz w:val="28"/>
          <w:szCs w:val="28"/>
        </w:rPr>
        <w:t>167</w:t>
      </w:r>
      <w:r>
        <w:rPr>
          <w:rFonts w:hint="eastAsia"/>
          <w:color w:val="555555"/>
          <w:sz w:val="28"/>
          <w:szCs w:val="28"/>
        </w:rPr>
        <w:t>号）</w:t>
      </w:r>
    </w:p>
    <w:p w:rsidR="00D523F9" w:rsidRPr="007835EF" w:rsidRDefault="00D523F9"/>
    <w:sectPr w:rsidR="00D523F9" w:rsidRPr="007835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E1" w:rsidRDefault="001614E1" w:rsidP="007835EF">
      <w:r>
        <w:separator/>
      </w:r>
    </w:p>
  </w:endnote>
  <w:endnote w:type="continuationSeparator" w:id="0">
    <w:p w:rsidR="001614E1" w:rsidRDefault="001614E1" w:rsidP="0078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E1" w:rsidRDefault="001614E1" w:rsidP="007835EF">
      <w:r>
        <w:separator/>
      </w:r>
    </w:p>
  </w:footnote>
  <w:footnote w:type="continuationSeparator" w:id="0">
    <w:p w:rsidR="001614E1" w:rsidRDefault="001614E1" w:rsidP="00783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35"/>
    <w:rsid w:val="001614E1"/>
    <w:rsid w:val="007835EF"/>
    <w:rsid w:val="00BE2335"/>
    <w:rsid w:val="00D5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5EF"/>
    <w:rPr>
      <w:sz w:val="18"/>
      <w:szCs w:val="18"/>
    </w:rPr>
  </w:style>
  <w:style w:type="paragraph" w:styleId="a4">
    <w:name w:val="footer"/>
    <w:basedOn w:val="a"/>
    <w:link w:val="Char0"/>
    <w:uiPriority w:val="99"/>
    <w:unhideWhenUsed/>
    <w:rsid w:val="007835EF"/>
    <w:pPr>
      <w:tabs>
        <w:tab w:val="center" w:pos="4153"/>
        <w:tab w:val="right" w:pos="8306"/>
      </w:tabs>
      <w:snapToGrid w:val="0"/>
      <w:jc w:val="left"/>
    </w:pPr>
    <w:rPr>
      <w:sz w:val="18"/>
      <w:szCs w:val="18"/>
    </w:rPr>
  </w:style>
  <w:style w:type="character" w:customStyle="1" w:styleId="Char0">
    <w:name w:val="页脚 Char"/>
    <w:basedOn w:val="a0"/>
    <w:link w:val="a4"/>
    <w:uiPriority w:val="99"/>
    <w:rsid w:val="007835EF"/>
    <w:rPr>
      <w:sz w:val="18"/>
      <w:szCs w:val="18"/>
    </w:rPr>
  </w:style>
  <w:style w:type="paragraph" w:styleId="a5">
    <w:name w:val="Normal (Web)"/>
    <w:basedOn w:val="a"/>
    <w:uiPriority w:val="99"/>
    <w:semiHidden/>
    <w:unhideWhenUsed/>
    <w:rsid w:val="007835E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5EF"/>
    <w:rPr>
      <w:sz w:val="18"/>
      <w:szCs w:val="18"/>
    </w:rPr>
  </w:style>
  <w:style w:type="paragraph" w:styleId="a4">
    <w:name w:val="footer"/>
    <w:basedOn w:val="a"/>
    <w:link w:val="Char0"/>
    <w:uiPriority w:val="99"/>
    <w:unhideWhenUsed/>
    <w:rsid w:val="007835EF"/>
    <w:pPr>
      <w:tabs>
        <w:tab w:val="center" w:pos="4153"/>
        <w:tab w:val="right" w:pos="8306"/>
      </w:tabs>
      <w:snapToGrid w:val="0"/>
      <w:jc w:val="left"/>
    </w:pPr>
    <w:rPr>
      <w:sz w:val="18"/>
      <w:szCs w:val="18"/>
    </w:rPr>
  </w:style>
  <w:style w:type="character" w:customStyle="1" w:styleId="Char0">
    <w:name w:val="页脚 Char"/>
    <w:basedOn w:val="a0"/>
    <w:link w:val="a4"/>
    <w:uiPriority w:val="99"/>
    <w:rsid w:val="007835EF"/>
    <w:rPr>
      <w:sz w:val="18"/>
      <w:szCs w:val="18"/>
    </w:rPr>
  </w:style>
  <w:style w:type="paragraph" w:styleId="a5">
    <w:name w:val="Normal (Web)"/>
    <w:basedOn w:val="a"/>
    <w:uiPriority w:val="99"/>
    <w:semiHidden/>
    <w:unhideWhenUsed/>
    <w:rsid w:val="007835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043325">
      <w:bodyDiv w:val="1"/>
      <w:marLeft w:val="0"/>
      <w:marRight w:val="0"/>
      <w:marTop w:val="0"/>
      <w:marBottom w:val="0"/>
      <w:divBdr>
        <w:top w:val="none" w:sz="0" w:space="0" w:color="auto"/>
        <w:left w:val="none" w:sz="0" w:space="0" w:color="auto"/>
        <w:bottom w:val="none" w:sz="0" w:space="0" w:color="auto"/>
        <w:right w:val="none" w:sz="0" w:space="0" w:color="auto"/>
      </w:divBdr>
      <w:divsChild>
        <w:div w:id="2144342911">
          <w:marLeft w:val="0"/>
          <w:marRight w:val="0"/>
          <w:marTop w:val="0"/>
          <w:marBottom w:val="0"/>
          <w:divBdr>
            <w:top w:val="none" w:sz="0" w:space="0" w:color="auto"/>
            <w:left w:val="none" w:sz="0" w:space="0" w:color="auto"/>
            <w:bottom w:val="none" w:sz="0" w:space="0" w:color="auto"/>
            <w:right w:val="none" w:sz="0" w:space="0" w:color="auto"/>
          </w:divBdr>
          <w:divsChild>
            <w:div w:id="1108967213">
              <w:marLeft w:val="0"/>
              <w:marRight w:val="0"/>
              <w:marTop w:val="0"/>
              <w:marBottom w:val="0"/>
              <w:divBdr>
                <w:top w:val="none" w:sz="0" w:space="0" w:color="auto"/>
                <w:left w:val="none" w:sz="0" w:space="0" w:color="auto"/>
                <w:bottom w:val="none" w:sz="0" w:space="0" w:color="auto"/>
                <w:right w:val="none" w:sz="0" w:space="0" w:color="auto"/>
              </w:divBdr>
              <w:divsChild>
                <w:div w:id="1986857186">
                  <w:marLeft w:val="0"/>
                  <w:marRight w:val="0"/>
                  <w:marTop w:val="0"/>
                  <w:marBottom w:val="0"/>
                  <w:divBdr>
                    <w:top w:val="none" w:sz="0" w:space="0" w:color="auto"/>
                    <w:left w:val="none" w:sz="0" w:space="0" w:color="auto"/>
                    <w:bottom w:val="none" w:sz="0" w:space="0" w:color="auto"/>
                    <w:right w:val="none" w:sz="0" w:space="0" w:color="auto"/>
                  </w:divBdr>
                  <w:divsChild>
                    <w:div w:id="1439177513">
                      <w:marLeft w:val="150"/>
                      <w:marRight w:val="0"/>
                      <w:marTop w:val="0"/>
                      <w:marBottom w:val="0"/>
                      <w:divBdr>
                        <w:top w:val="none" w:sz="0" w:space="0" w:color="auto"/>
                        <w:left w:val="none" w:sz="0" w:space="0" w:color="auto"/>
                        <w:bottom w:val="none" w:sz="0" w:space="0" w:color="auto"/>
                        <w:right w:val="none" w:sz="0" w:space="0" w:color="auto"/>
                      </w:divBdr>
                      <w:divsChild>
                        <w:div w:id="502820080">
                          <w:marLeft w:val="0"/>
                          <w:marRight w:val="0"/>
                          <w:marTop w:val="0"/>
                          <w:marBottom w:val="150"/>
                          <w:divBdr>
                            <w:top w:val="none" w:sz="0" w:space="0" w:color="auto"/>
                            <w:left w:val="none" w:sz="0" w:space="0" w:color="auto"/>
                            <w:bottom w:val="none" w:sz="0" w:space="0" w:color="auto"/>
                            <w:right w:val="none" w:sz="0" w:space="0" w:color="auto"/>
                          </w:divBdr>
                          <w:divsChild>
                            <w:div w:id="1331372512">
                              <w:marLeft w:val="0"/>
                              <w:marRight w:val="0"/>
                              <w:marTop w:val="0"/>
                              <w:marBottom w:val="0"/>
                              <w:divBdr>
                                <w:top w:val="none" w:sz="0" w:space="0" w:color="auto"/>
                                <w:left w:val="none" w:sz="0" w:space="0" w:color="auto"/>
                                <w:bottom w:val="none" w:sz="0" w:space="0" w:color="auto"/>
                                <w:right w:val="none" w:sz="0" w:space="0" w:color="auto"/>
                              </w:divBdr>
                              <w:divsChild>
                                <w:div w:id="298388883">
                                  <w:marLeft w:val="0"/>
                                  <w:marRight w:val="0"/>
                                  <w:marTop w:val="0"/>
                                  <w:marBottom w:val="0"/>
                                  <w:divBdr>
                                    <w:top w:val="none" w:sz="0" w:space="0" w:color="auto"/>
                                    <w:left w:val="none" w:sz="0" w:space="0" w:color="auto"/>
                                    <w:bottom w:val="none" w:sz="0" w:space="0" w:color="auto"/>
                                    <w:right w:val="none" w:sz="0" w:space="0" w:color="auto"/>
                                  </w:divBdr>
                                  <w:divsChild>
                                    <w:div w:id="612789176">
                                      <w:marLeft w:val="0"/>
                                      <w:marRight w:val="0"/>
                                      <w:marTop w:val="0"/>
                                      <w:marBottom w:val="0"/>
                                      <w:divBdr>
                                        <w:top w:val="none" w:sz="0" w:space="0" w:color="auto"/>
                                        <w:left w:val="none" w:sz="0" w:space="0" w:color="auto"/>
                                        <w:bottom w:val="none" w:sz="0" w:space="0" w:color="auto"/>
                                        <w:right w:val="none" w:sz="0" w:space="0" w:color="auto"/>
                                      </w:divBdr>
                                      <w:divsChild>
                                        <w:div w:id="1864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Words>
  <Characters>910</Characters>
  <Application>Microsoft Office Word</Application>
  <DocSecurity>0</DocSecurity>
  <Lines>7</Lines>
  <Paragraphs>2</Paragraphs>
  <ScaleCrop>false</ScaleCrop>
  <Company>微软中国</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2013-10-08T07:59:00Z</dcterms:created>
  <dcterms:modified xsi:type="dcterms:W3CDTF">2013-10-08T07:59:00Z</dcterms:modified>
</cp:coreProperties>
</file>