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DC" w:rsidRDefault="004765DC">
      <w:pPr>
        <w:rPr>
          <w:rFonts w:hint="eastAsia"/>
        </w:rPr>
      </w:pPr>
      <w:r w:rsidRPr="004765DC">
        <w:rPr>
          <w:rFonts w:ascii="宋体" w:eastAsia="宋体" w:hAnsi="宋体" w:cs="宋体" w:hint="eastAsia"/>
          <w:b/>
          <w:bCs/>
          <w:color w:val="FF0000"/>
          <w:kern w:val="0"/>
          <w:sz w:val="24"/>
          <w:szCs w:val="24"/>
        </w:rPr>
        <w:t>财政部 国家税务总局</w:t>
      </w:r>
    </w:p>
    <w:p w:rsidR="004765DC" w:rsidRDefault="004765DC">
      <w:pPr>
        <w:rPr>
          <w:rFonts w:ascii="Arial" w:eastAsia="宋体" w:hAnsi="Arial" w:cs="Arial" w:hint="eastAsia"/>
          <w:b/>
          <w:bCs/>
          <w:color w:val="0053B1"/>
          <w:kern w:val="0"/>
          <w:sz w:val="27"/>
          <w:szCs w:val="27"/>
        </w:rPr>
      </w:pPr>
      <w:r w:rsidRPr="004765DC">
        <w:rPr>
          <w:rFonts w:ascii="Arial" w:eastAsia="宋体" w:hAnsi="Arial" w:cs="Arial"/>
          <w:b/>
          <w:bCs/>
          <w:color w:val="0053B1"/>
          <w:kern w:val="0"/>
          <w:sz w:val="27"/>
          <w:szCs w:val="27"/>
        </w:rPr>
        <w:t>关于技工院校占用耕地免征耕地占用税的通知</w:t>
      </w:r>
    </w:p>
    <w:p w:rsidR="004765DC" w:rsidRDefault="004765DC">
      <w:pPr>
        <w:rPr>
          <w:rFonts w:ascii="Arial" w:eastAsia="宋体" w:hAnsi="Arial" w:cs="Arial" w:hint="eastAsia"/>
          <w:b/>
          <w:bCs/>
          <w:color w:val="0053B1"/>
          <w:kern w:val="0"/>
          <w:sz w:val="27"/>
          <w:szCs w:val="27"/>
        </w:rPr>
      </w:pPr>
      <w:r w:rsidRPr="004765DC">
        <w:rPr>
          <w:rFonts w:ascii="宋体" w:eastAsia="宋体" w:hAnsi="宋体" w:cs="宋体" w:hint="eastAsia"/>
          <w:color w:val="000000"/>
          <w:kern w:val="0"/>
          <w:sz w:val="18"/>
          <w:szCs w:val="18"/>
        </w:rPr>
        <w:t>财税[2012]22号</w:t>
      </w:r>
      <w:bookmarkStart w:id="0" w:name="_GoBack"/>
      <w:bookmarkEnd w:id="0"/>
    </w:p>
    <w:p w:rsidR="004765DC" w:rsidRPr="004765DC" w:rsidRDefault="004765DC" w:rsidP="004765DC">
      <w:pPr>
        <w:widowControl/>
        <w:spacing w:before="100" w:beforeAutospacing="1" w:after="100" w:afterAutospacing="1" w:line="360" w:lineRule="atLeast"/>
        <w:jc w:val="left"/>
        <w:rPr>
          <w:rFonts w:ascii="宋体" w:eastAsia="宋体" w:hAnsi="宋体" w:cs="宋体"/>
          <w:color w:val="000000"/>
          <w:kern w:val="0"/>
          <w:szCs w:val="21"/>
        </w:rPr>
      </w:pPr>
      <w:r w:rsidRPr="004765DC">
        <w:rPr>
          <w:rFonts w:ascii="宋体" w:eastAsia="宋体" w:hAnsi="宋体" w:cs="宋体" w:hint="eastAsia"/>
          <w:color w:val="000000"/>
          <w:kern w:val="0"/>
          <w:szCs w:val="21"/>
        </w:rPr>
        <w:t>各省、自治区、直辖市、计划单列市财政厅（局）、地方税务局，西藏、宁夏、青海省（自治区）国家税务局，新疆生产建设兵团财务局：</w:t>
      </w:r>
      <w:r w:rsidRPr="004765DC">
        <w:rPr>
          <w:rFonts w:ascii="宋体" w:eastAsia="宋体" w:hAnsi="宋体" w:cs="宋体" w:hint="eastAsia"/>
          <w:color w:val="000000"/>
          <w:kern w:val="0"/>
          <w:szCs w:val="21"/>
        </w:rPr>
        <w:br/>
        <w:t xml:space="preserve">　　经研究，现将技工院校占用耕地的耕地占用税政策明确如下：</w:t>
      </w:r>
      <w:r w:rsidRPr="004765DC">
        <w:rPr>
          <w:rFonts w:ascii="宋体" w:eastAsia="宋体" w:hAnsi="宋体" w:cs="宋体" w:hint="eastAsia"/>
          <w:color w:val="000000"/>
          <w:kern w:val="0"/>
          <w:szCs w:val="21"/>
        </w:rPr>
        <w:br/>
        <w:t xml:space="preserve">　　根据《中华人民共和国耕地占用税暂行条例》第八条第二项规定，学校占用耕地免征耕地占用税。其中，免税的学校范围，包括由国务院人力资源社会保障行政部门，省、自治区、直辖市人民政府或其人力资源社会保障行政部门批准成立的技工院校。</w:t>
      </w:r>
      <w:r w:rsidRPr="004765DC">
        <w:rPr>
          <w:rFonts w:ascii="宋体" w:eastAsia="宋体" w:hAnsi="宋体" w:cs="宋体" w:hint="eastAsia"/>
          <w:color w:val="000000"/>
          <w:kern w:val="0"/>
          <w:szCs w:val="21"/>
        </w:rPr>
        <w:br/>
        <w:t xml:space="preserve">　　请遵照执行。</w:t>
      </w:r>
    </w:p>
    <w:p w:rsidR="004765DC" w:rsidRPr="004765DC" w:rsidRDefault="004765DC" w:rsidP="004765DC">
      <w:pPr>
        <w:rPr>
          <w:rFonts w:hint="eastAsia"/>
        </w:rPr>
      </w:pPr>
      <w:r w:rsidRPr="004765DC">
        <w:rPr>
          <w:rFonts w:ascii="宋体" w:eastAsia="宋体" w:hAnsi="宋体" w:cs="宋体" w:hint="eastAsia"/>
          <w:color w:val="000000"/>
          <w:kern w:val="0"/>
          <w:szCs w:val="21"/>
        </w:rPr>
        <w:br/>
        <w:t xml:space="preserve">　　财政部 国家税务总局</w:t>
      </w:r>
      <w:r w:rsidRPr="004765DC">
        <w:rPr>
          <w:rFonts w:ascii="宋体" w:eastAsia="宋体" w:hAnsi="宋体" w:cs="宋体" w:hint="eastAsia"/>
          <w:color w:val="000000"/>
          <w:kern w:val="0"/>
          <w:szCs w:val="21"/>
        </w:rPr>
        <w:br/>
        <w:t xml:space="preserve">　　二○一二年三月二十二日</w:t>
      </w:r>
    </w:p>
    <w:sectPr w:rsidR="004765DC" w:rsidRPr="00476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4A"/>
    <w:rsid w:val="0024744A"/>
    <w:rsid w:val="004765DC"/>
    <w:rsid w:val="005A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65DC"/>
    <w:rPr>
      <w:strike w:val="0"/>
      <w:dstrike w:val="0"/>
      <w:color w:val="333333"/>
      <w:sz w:val="18"/>
      <w:szCs w:val="18"/>
      <w:u w:val="none"/>
      <w:effect w:val="none"/>
    </w:rPr>
  </w:style>
  <w:style w:type="character" w:customStyle="1" w:styleId="style31">
    <w:name w:val="style31"/>
    <w:basedOn w:val="a0"/>
    <w:rsid w:val="004765DC"/>
    <w:rPr>
      <w:color w:val="C1DDF5"/>
    </w:rPr>
  </w:style>
  <w:style w:type="paragraph" w:styleId="a4">
    <w:name w:val="Normal (Web)"/>
    <w:basedOn w:val="a"/>
    <w:uiPriority w:val="99"/>
    <w:unhideWhenUsed/>
    <w:rsid w:val="004765D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65DC"/>
    <w:rPr>
      <w:strike w:val="0"/>
      <w:dstrike w:val="0"/>
      <w:color w:val="333333"/>
      <w:sz w:val="18"/>
      <w:szCs w:val="18"/>
      <w:u w:val="none"/>
      <w:effect w:val="none"/>
    </w:rPr>
  </w:style>
  <w:style w:type="character" w:customStyle="1" w:styleId="style31">
    <w:name w:val="style31"/>
    <w:basedOn w:val="a0"/>
    <w:rsid w:val="004765DC"/>
    <w:rPr>
      <w:color w:val="C1DDF5"/>
    </w:rPr>
  </w:style>
  <w:style w:type="paragraph" w:styleId="a4">
    <w:name w:val="Normal (Web)"/>
    <w:basedOn w:val="a"/>
    <w:uiPriority w:val="99"/>
    <w:unhideWhenUsed/>
    <w:rsid w:val="004765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Company>微软中国</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2013-08-16T06:59:00Z</dcterms:created>
  <dcterms:modified xsi:type="dcterms:W3CDTF">2013-08-16T07:00:00Z</dcterms:modified>
</cp:coreProperties>
</file>