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C4" w:rsidRPr="001146C4" w:rsidRDefault="001146C4" w:rsidP="001146C4">
      <w:pPr>
        <w:widowControl/>
        <w:spacing w:before="100" w:beforeAutospacing="1" w:after="100" w:afterAutospacing="1"/>
        <w:jc w:val="left"/>
        <w:outlineLvl w:val="0"/>
        <w:rPr>
          <w:rFonts w:ascii="Verdana" w:eastAsia="宋体" w:hAnsi="Verdana" w:cs="宋体"/>
          <w:b/>
          <w:bCs/>
          <w:color w:val="363636"/>
          <w:kern w:val="36"/>
          <w:sz w:val="48"/>
          <w:szCs w:val="48"/>
        </w:rPr>
      </w:pPr>
      <w:r w:rsidRPr="001146C4">
        <w:rPr>
          <w:rFonts w:ascii="Verdana" w:eastAsia="宋体" w:hAnsi="Verdana" w:cs="宋体"/>
          <w:b/>
          <w:bCs/>
          <w:color w:val="363636"/>
          <w:kern w:val="36"/>
          <w:sz w:val="48"/>
          <w:szCs w:val="48"/>
        </w:rPr>
        <w:t>国务院关于修改《征收教育费附加的暂行规定》的决定</w:t>
      </w:r>
    </w:p>
    <w:p w:rsidR="001146C4" w:rsidRPr="001146C4" w:rsidRDefault="001146C4" w:rsidP="001146C4">
      <w:pPr>
        <w:widowControl/>
        <w:jc w:val="left"/>
        <w:rPr>
          <w:rFonts w:ascii="Verdana" w:eastAsia="宋体" w:hAnsi="Verdana" w:cs="宋体"/>
          <w:color w:val="363636"/>
          <w:kern w:val="0"/>
          <w:sz w:val="18"/>
          <w:szCs w:val="18"/>
        </w:rPr>
      </w:pPr>
      <w:bookmarkStart w:id="0" w:name="_GoBack"/>
      <w:r w:rsidRPr="001146C4">
        <w:rPr>
          <w:rFonts w:ascii="Verdana" w:eastAsia="宋体" w:hAnsi="Verdana" w:cs="宋体"/>
          <w:color w:val="363636"/>
          <w:kern w:val="0"/>
          <w:sz w:val="18"/>
          <w:szCs w:val="18"/>
        </w:rPr>
        <w:t>国务院令</w:t>
      </w:r>
      <w:r w:rsidRPr="001146C4">
        <w:rPr>
          <w:rFonts w:ascii="Verdana" w:eastAsia="宋体" w:hAnsi="Verdana" w:cs="宋体"/>
          <w:color w:val="363636"/>
          <w:kern w:val="0"/>
          <w:sz w:val="18"/>
          <w:szCs w:val="18"/>
        </w:rPr>
        <w:t>[2005]448</w:t>
      </w:r>
      <w:r w:rsidRPr="001146C4">
        <w:rPr>
          <w:rFonts w:ascii="Verdana" w:eastAsia="宋体" w:hAnsi="Verdana" w:cs="宋体"/>
          <w:color w:val="363636"/>
          <w:kern w:val="0"/>
          <w:sz w:val="18"/>
          <w:szCs w:val="18"/>
        </w:rPr>
        <w:t>号</w:t>
      </w:r>
    </w:p>
    <w:bookmarkEnd w:id="0"/>
    <w:p w:rsidR="001146C4" w:rsidRPr="001146C4" w:rsidRDefault="001146C4" w:rsidP="001146C4">
      <w:pPr>
        <w:widowControl/>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颁布时间：</w:t>
      </w:r>
      <w:r w:rsidRPr="001146C4">
        <w:rPr>
          <w:rFonts w:ascii="Verdana" w:eastAsia="宋体" w:hAnsi="Verdana" w:cs="宋体"/>
          <w:color w:val="363636"/>
          <w:kern w:val="0"/>
          <w:sz w:val="18"/>
          <w:szCs w:val="18"/>
        </w:rPr>
        <w:t>2005-8-20</w:t>
      </w:r>
      <w:r w:rsidRPr="001146C4">
        <w:rPr>
          <w:rFonts w:ascii="Verdana" w:eastAsia="宋体" w:hAnsi="Verdana" w:cs="宋体"/>
          <w:color w:val="363636"/>
          <w:kern w:val="0"/>
          <w:sz w:val="18"/>
          <w:szCs w:val="18"/>
        </w:rPr>
        <w:t>发文单位：国务院</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现公布《国务院关于修改〈征收</w:t>
      </w:r>
      <w:hyperlink r:id="rId5" w:tgtFrame="_blank" w:history="1">
        <w:r w:rsidRPr="001146C4">
          <w:rPr>
            <w:rFonts w:ascii="Verdana" w:eastAsia="宋体" w:hAnsi="Verdana" w:cs="宋体"/>
            <w:color w:val="363636"/>
            <w:kern w:val="0"/>
            <w:sz w:val="18"/>
            <w:szCs w:val="18"/>
          </w:rPr>
          <w:t>教育</w:t>
        </w:r>
      </w:hyperlink>
      <w:r w:rsidRPr="001146C4">
        <w:rPr>
          <w:rFonts w:ascii="Verdana" w:eastAsia="宋体" w:hAnsi="Verdana" w:cs="宋体"/>
          <w:color w:val="363636"/>
          <w:kern w:val="0"/>
          <w:sz w:val="18"/>
          <w:szCs w:val="18"/>
        </w:rPr>
        <w:t>费附加的暂行规定〉的决定》，自</w:t>
      </w:r>
      <w:r w:rsidRPr="001146C4">
        <w:rPr>
          <w:rFonts w:ascii="Verdana" w:eastAsia="宋体" w:hAnsi="Verdana" w:cs="宋体"/>
          <w:color w:val="363636"/>
          <w:kern w:val="0"/>
          <w:sz w:val="18"/>
          <w:szCs w:val="18"/>
        </w:rPr>
        <w:t>2005</w:t>
      </w:r>
      <w:r w:rsidRPr="001146C4">
        <w:rPr>
          <w:rFonts w:ascii="Verdana" w:eastAsia="宋体" w:hAnsi="Verdana" w:cs="宋体"/>
          <w:color w:val="363636"/>
          <w:kern w:val="0"/>
          <w:sz w:val="18"/>
          <w:szCs w:val="18"/>
        </w:rPr>
        <w:t>年</w:t>
      </w:r>
      <w:r w:rsidRPr="001146C4">
        <w:rPr>
          <w:rFonts w:ascii="Verdana" w:eastAsia="宋体" w:hAnsi="Verdana" w:cs="宋体"/>
          <w:color w:val="363636"/>
          <w:kern w:val="0"/>
          <w:sz w:val="18"/>
          <w:szCs w:val="18"/>
        </w:rPr>
        <w:t>10</w:t>
      </w:r>
      <w:r w:rsidRPr="001146C4">
        <w:rPr>
          <w:rFonts w:ascii="Verdana" w:eastAsia="宋体" w:hAnsi="Verdana" w:cs="宋体"/>
          <w:color w:val="363636"/>
          <w:kern w:val="0"/>
          <w:sz w:val="18"/>
          <w:szCs w:val="18"/>
        </w:rPr>
        <w:t>月</w:t>
      </w:r>
      <w:r w:rsidRPr="001146C4">
        <w:rPr>
          <w:rFonts w:ascii="Verdana" w:eastAsia="宋体" w:hAnsi="Verdana" w:cs="宋体"/>
          <w:color w:val="363636"/>
          <w:kern w:val="0"/>
          <w:sz w:val="18"/>
          <w:szCs w:val="18"/>
        </w:rPr>
        <w:t>1</w:t>
      </w:r>
      <w:r w:rsidRPr="001146C4">
        <w:rPr>
          <w:rFonts w:ascii="Verdana" w:eastAsia="宋体" w:hAnsi="Verdana" w:cs="宋体"/>
          <w:color w:val="363636"/>
          <w:kern w:val="0"/>
          <w:sz w:val="18"/>
          <w:szCs w:val="18"/>
        </w:rPr>
        <w:t>日起施行。</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总</w:t>
      </w:r>
      <w:r w:rsidRPr="001146C4">
        <w:rPr>
          <w:rFonts w:ascii="Verdana" w:eastAsia="宋体" w:hAnsi="Verdana" w:cs="宋体"/>
          <w:color w:val="363636"/>
          <w:kern w:val="0"/>
          <w:sz w:val="18"/>
          <w:szCs w:val="18"/>
        </w:rPr>
        <w:t xml:space="preserve"> </w:t>
      </w:r>
      <w:r w:rsidRPr="001146C4">
        <w:rPr>
          <w:rFonts w:ascii="Verdana" w:eastAsia="宋体" w:hAnsi="Verdana" w:cs="宋体"/>
          <w:color w:val="363636"/>
          <w:kern w:val="0"/>
          <w:sz w:val="18"/>
          <w:szCs w:val="18"/>
        </w:rPr>
        <w:t>理</w:t>
      </w:r>
      <w:r w:rsidRPr="001146C4">
        <w:rPr>
          <w:rFonts w:ascii="Verdana" w:eastAsia="宋体" w:hAnsi="Verdana" w:cs="宋体"/>
          <w:color w:val="363636"/>
          <w:kern w:val="0"/>
          <w:sz w:val="18"/>
          <w:szCs w:val="18"/>
        </w:rPr>
        <w:t xml:space="preserve"> </w:t>
      </w:r>
      <w:r w:rsidRPr="001146C4">
        <w:rPr>
          <w:rFonts w:ascii="Verdana" w:eastAsia="宋体" w:hAnsi="Verdana" w:cs="宋体"/>
          <w:color w:val="363636"/>
          <w:kern w:val="0"/>
          <w:sz w:val="18"/>
          <w:szCs w:val="18"/>
        </w:rPr>
        <w:t>温家宝</w:t>
      </w:r>
      <w:r w:rsidRPr="001146C4">
        <w:rPr>
          <w:rFonts w:ascii="Verdana" w:eastAsia="宋体" w:hAnsi="Verdana" w:cs="宋体"/>
          <w:color w:val="363636"/>
          <w:kern w:val="0"/>
          <w:sz w:val="18"/>
          <w:szCs w:val="18"/>
        </w:rPr>
        <w:br/>
      </w:r>
      <w:r w:rsidRPr="001146C4">
        <w:rPr>
          <w:rFonts w:ascii="Verdana" w:eastAsia="宋体" w:hAnsi="Verdana" w:cs="宋体"/>
          <w:color w:val="363636"/>
          <w:kern w:val="0"/>
          <w:sz w:val="18"/>
          <w:szCs w:val="18"/>
        </w:rPr>
        <w:t>二</w:t>
      </w:r>
      <w:proofErr w:type="gramStart"/>
      <w:r w:rsidRPr="001146C4">
        <w:rPr>
          <w:rFonts w:ascii="Verdana" w:eastAsia="宋体" w:hAnsi="Verdana" w:cs="宋体"/>
          <w:color w:val="363636"/>
          <w:kern w:val="0"/>
          <w:sz w:val="18"/>
          <w:szCs w:val="18"/>
        </w:rPr>
        <w:t>00</w:t>
      </w:r>
      <w:proofErr w:type="gramEnd"/>
      <w:r w:rsidRPr="001146C4">
        <w:rPr>
          <w:rFonts w:ascii="Verdana" w:eastAsia="宋体" w:hAnsi="Verdana" w:cs="宋体"/>
          <w:color w:val="363636"/>
          <w:kern w:val="0"/>
          <w:sz w:val="18"/>
          <w:szCs w:val="18"/>
        </w:rPr>
        <w:t>五年八月二十日</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b/>
          <w:bCs/>
          <w:color w:val="363636"/>
          <w:kern w:val="0"/>
          <w:sz w:val="18"/>
          <w:szCs w:val="18"/>
        </w:rPr>
        <w:t>国务院关于修改《征收教育费附加的暂行规定》的决定</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国务院决定对《征收教育费附加的暂行规定》作如下修改：</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删去第三条第二款。</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将第三条修改为：</w:t>
      </w:r>
      <w:r w:rsidRPr="001146C4">
        <w:rPr>
          <w:rFonts w:ascii="Verdana" w:eastAsia="宋体" w:hAnsi="Verdana" w:cs="宋体"/>
          <w:color w:val="363636"/>
          <w:kern w:val="0"/>
          <w:sz w:val="18"/>
          <w:szCs w:val="18"/>
        </w:rPr>
        <w:t>“</w:t>
      </w:r>
      <w:r w:rsidRPr="001146C4">
        <w:rPr>
          <w:rFonts w:ascii="Verdana" w:eastAsia="宋体" w:hAnsi="Verdana" w:cs="宋体"/>
          <w:color w:val="363636"/>
          <w:kern w:val="0"/>
          <w:sz w:val="18"/>
          <w:szCs w:val="18"/>
        </w:rPr>
        <w:t>教育费附加，以各单位和个人实际缴纳的增值税、营业税、</w:t>
      </w:r>
      <w:hyperlink r:id="rId6" w:tgtFrame="_blank" w:history="1">
        <w:r w:rsidRPr="001146C4">
          <w:rPr>
            <w:rFonts w:ascii="Verdana" w:eastAsia="宋体" w:hAnsi="Verdana" w:cs="宋体"/>
            <w:color w:val="363636"/>
            <w:kern w:val="0"/>
            <w:sz w:val="18"/>
            <w:szCs w:val="18"/>
          </w:rPr>
          <w:t>消费</w:t>
        </w:r>
      </w:hyperlink>
      <w:r w:rsidRPr="001146C4">
        <w:rPr>
          <w:rFonts w:ascii="Verdana" w:eastAsia="宋体" w:hAnsi="Verdana" w:cs="宋体"/>
          <w:color w:val="363636"/>
          <w:kern w:val="0"/>
          <w:sz w:val="18"/>
          <w:szCs w:val="18"/>
        </w:rPr>
        <w:t>税的税额为计征依据，教育费附加率为</w:t>
      </w:r>
      <w:r w:rsidRPr="001146C4">
        <w:rPr>
          <w:rFonts w:ascii="Verdana" w:eastAsia="宋体" w:hAnsi="Verdana" w:cs="宋体"/>
          <w:color w:val="363636"/>
          <w:kern w:val="0"/>
          <w:sz w:val="18"/>
          <w:szCs w:val="18"/>
        </w:rPr>
        <w:t>3%</w:t>
      </w:r>
      <w:r w:rsidRPr="001146C4">
        <w:rPr>
          <w:rFonts w:ascii="Verdana" w:eastAsia="宋体" w:hAnsi="Verdana" w:cs="宋体"/>
          <w:color w:val="363636"/>
          <w:kern w:val="0"/>
          <w:sz w:val="18"/>
          <w:szCs w:val="18"/>
        </w:rPr>
        <w:t>，分别与增值税、营业税、消费税同时缴纳。</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w:t>
      </w:r>
      <w:r w:rsidRPr="001146C4">
        <w:rPr>
          <w:rFonts w:ascii="Verdana" w:eastAsia="宋体" w:hAnsi="Verdana" w:cs="宋体"/>
          <w:color w:val="363636"/>
          <w:kern w:val="0"/>
          <w:sz w:val="18"/>
          <w:szCs w:val="18"/>
        </w:rPr>
        <w:t>“</w:t>
      </w:r>
      <w:r w:rsidRPr="001146C4">
        <w:rPr>
          <w:rFonts w:ascii="Verdana" w:eastAsia="宋体" w:hAnsi="Verdana" w:cs="宋体"/>
          <w:color w:val="363636"/>
          <w:kern w:val="0"/>
          <w:sz w:val="18"/>
          <w:szCs w:val="18"/>
        </w:rPr>
        <w:t>除国务院另有规定者外，任何地区、部门不得擅自提高或者降低教育费附加率。</w:t>
      </w:r>
      <w:r w:rsidRPr="001146C4">
        <w:rPr>
          <w:rFonts w:ascii="Verdana" w:eastAsia="宋体" w:hAnsi="Verdana" w:cs="宋体"/>
          <w:color w:val="363636"/>
          <w:kern w:val="0"/>
          <w:sz w:val="18"/>
          <w:szCs w:val="18"/>
        </w:rPr>
        <w:t>”</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本决定自</w:t>
      </w:r>
      <w:r w:rsidRPr="001146C4">
        <w:rPr>
          <w:rFonts w:ascii="Verdana" w:eastAsia="宋体" w:hAnsi="Verdana" w:cs="宋体"/>
          <w:color w:val="363636"/>
          <w:kern w:val="0"/>
          <w:sz w:val="18"/>
          <w:szCs w:val="18"/>
        </w:rPr>
        <w:t>2005</w:t>
      </w:r>
      <w:r w:rsidRPr="001146C4">
        <w:rPr>
          <w:rFonts w:ascii="Verdana" w:eastAsia="宋体" w:hAnsi="Verdana" w:cs="宋体"/>
          <w:color w:val="363636"/>
          <w:kern w:val="0"/>
          <w:sz w:val="18"/>
          <w:szCs w:val="18"/>
        </w:rPr>
        <w:t>年</w:t>
      </w:r>
      <w:r w:rsidRPr="001146C4">
        <w:rPr>
          <w:rFonts w:ascii="Verdana" w:eastAsia="宋体" w:hAnsi="Verdana" w:cs="宋体"/>
          <w:color w:val="363636"/>
          <w:kern w:val="0"/>
          <w:sz w:val="18"/>
          <w:szCs w:val="18"/>
        </w:rPr>
        <w:t>10</w:t>
      </w:r>
      <w:r w:rsidRPr="001146C4">
        <w:rPr>
          <w:rFonts w:ascii="Verdana" w:eastAsia="宋体" w:hAnsi="Verdana" w:cs="宋体"/>
          <w:color w:val="363636"/>
          <w:kern w:val="0"/>
          <w:sz w:val="18"/>
          <w:szCs w:val="18"/>
        </w:rPr>
        <w:t>月</w:t>
      </w:r>
      <w:r w:rsidRPr="001146C4">
        <w:rPr>
          <w:rFonts w:ascii="Verdana" w:eastAsia="宋体" w:hAnsi="Verdana" w:cs="宋体"/>
          <w:color w:val="363636"/>
          <w:kern w:val="0"/>
          <w:sz w:val="18"/>
          <w:szCs w:val="18"/>
        </w:rPr>
        <w:t>1</w:t>
      </w:r>
      <w:r w:rsidRPr="001146C4">
        <w:rPr>
          <w:rFonts w:ascii="Verdana" w:eastAsia="宋体" w:hAnsi="Verdana" w:cs="宋体"/>
          <w:color w:val="363636"/>
          <w:kern w:val="0"/>
          <w:sz w:val="18"/>
          <w:szCs w:val="18"/>
        </w:rPr>
        <w:t>日起施行。</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b/>
          <w:bCs/>
          <w:color w:val="363636"/>
          <w:kern w:val="0"/>
          <w:sz w:val="18"/>
          <w:szCs w:val="18"/>
        </w:rPr>
        <w:t>征收教育费附加的暂行规定（</w:t>
      </w:r>
      <w:r w:rsidRPr="001146C4">
        <w:rPr>
          <w:rFonts w:ascii="Verdana" w:eastAsia="宋体" w:hAnsi="Verdana" w:cs="宋体"/>
          <w:b/>
          <w:bCs/>
          <w:color w:val="363636"/>
          <w:kern w:val="0"/>
          <w:sz w:val="18"/>
          <w:szCs w:val="18"/>
        </w:rPr>
        <w:t>1986</w:t>
      </w:r>
      <w:r w:rsidRPr="001146C4">
        <w:rPr>
          <w:rFonts w:ascii="Verdana" w:eastAsia="宋体" w:hAnsi="Verdana" w:cs="宋体"/>
          <w:b/>
          <w:bCs/>
          <w:color w:val="363636"/>
          <w:kern w:val="0"/>
          <w:sz w:val="18"/>
          <w:szCs w:val="18"/>
        </w:rPr>
        <w:t>年）</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第一条　为贯彻落实《中共中央关于教育体制改革的决定》，加快发展地方教育事业，扩大地方教育经费的资金来源，特制定本规定。</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第二条　凡缴纳产品税、增值税、营业税的单位和个人，除按照《国务院关于筹措农村学校办学经费的通知》的规定，缴纳农村教育事业费附加的单位外，都应当依照本规定缴纳教育费附加。</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第三条　教育费附加，以各单位和个人实际缴纳的产品税、增值税、营业税的税额为计征依据，教育费附加率为</w:t>
      </w:r>
      <w:r w:rsidRPr="001146C4">
        <w:rPr>
          <w:rFonts w:ascii="Verdana" w:eastAsia="宋体" w:hAnsi="Verdana" w:cs="宋体"/>
          <w:color w:val="363636"/>
          <w:kern w:val="0"/>
          <w:sz w:val="18"/>
          <w:szCs w:val="18"/>
        </w:rPr>
        <w:t>1%</w:t>
      </w:r>
      <w:r w:rsidRPr="001146C4">
        <w:rPr>
          <w:rFonts w:ascii="Verdana" w:eastAsia="宋体" w:hAnsi="Verdana" w:cs="宋体"/>
          <w:color w:val="363636"/>
          <w:kern w:val="0"/>
          <w:sz w:val="18"/>
          <w:szCs w:val="18"/>
        </w:rPr>
        <w:t>，分别与产品税、增值税、营业税同时缴纳。</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对从事生产卷烟和经营烟叶产品的单位，减半征收教育费附加。</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第四条　依照现行有关规定，除铁道、人民</w:t>
      </w:r>
      <w:hyperlink r:id="rId7" w:tgtFrame="_blank" w:history="1">
        <w:r w:rsidRPr="001146C4">
          <w:rPr>
            <w:rFonts w:ascii="Verdana" w:eastAsia="宋体" w:hAnsi="Verdana" w:cs="宋体"/>
            <w:color w:val="363636"/>
            <w:kern w:val="0"/>
            <w:sz w:val="18"/>
            <w:szCs w:val="18"/>
          </w:rPr>
          <w:t>银行</w:t>
        </w:r>
      </w:hyperlink>
      <w:r w:rsidRPr="001146C4">
        <w:rPr>
          <w:rFonts w:ascii="Verdana" w:eastAsia="宋体" w:hAnsi="Verdana" w:cs="宋体"/>
          <w:color w:val="363636"/>
          <w:kern w:val="0"/>
          <w:sz w:val="18"/>
          <w:szCs w:val="18"/>
        </w:rPr>
        <w:t>、专业银行和</w:t>
      </w:r>
      <w:hyperlink r:id="rId8" w:tgtFrame="_blank" w:history="1">
        <w:r w:rsidRPr="001146C4">
          <w:rPr>
            <w:rFonts w:ascii="Verdana" w:eastAsia="宋体" w:hAnsi="Verdana" w:cs="宋体"/>
            <w:color w:val="363636"/>
            <w:kern w:val="0"/>
            <w:sz w:val="18"/>
            <w:szCs w:val="18"/>
          </w:rPr>
          <w:t>保险</w:t>
        </w:r>
      </w:hyperlink>
      <w:r w:rsidRPr="001146C4">
        <w:rPr>
          <w:rFonts w:ascii="Verdana" w:eastAsia="宋体" w:hAnsi="Verdana" w:cs="宋体"/>
          <w:color w:val="363636"/>
          <w:kern w:val="0"/>
          <w:sz w:val="18"/>
          <w:szCs w:val="18"/>
        </w:rPr>
        <w:t>总公司等汇总缴纳营业税的单位集中向指定的银行缴款外，其余的单位和个人，向其所在地银行缴款。</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第五条　教育费附加由</w:t>
      </w:r>
      <w:hyperlink r:id="rId9" w:tgtFrame="_blank" w:history="1">
        <w:r w:rsidRPr="001146C4">
          <w:rPr>
            <w:rFonts w:ascii="Verdana" w:eastAsia="宋体" w:hAnsi="Verdana" w:cs="宋体"/>
            <w:color w:val="363636"/>
            <w:kern w:val="0"/>
            <w:sz w:val="18"/>
            <w:szCs w:val="18"/>
          </w:rPr>
          <w:t>税务</w:t>
        </w:r>
      </w:hyperlink>
      <w:r w:rsidRPr="001146C4">
        <w:rPr>
          <w:rFonts w:ascii="Verdana" w:eastAsia="宋体" w:hAnsi="Verdana" w:cs="宋体"/>
          <w:color w:val="363636"/>
          <w:kern w:val="0"/>
          <w:sz w:val="18"/>
          <w:szCs w:val="18"/>
        </w:rPr>
        <w:t>机关负责征收，各级银行要为同级教育部门设立教育费附加专户。</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第六条　教育费附加的征收管理，按照产品税、增值税、营业税的有关规定办理。</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lastRenderedPageBreak/>
        <w:t xml:space="preserve">　　第七条　企业缴纳的教育费附加，一律在销售收入（或营业收入）中支付。</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第八条　地方征收的教育费附加，按专项资金管理，由教育部门统筹安排，提出分配方案，商同级财政部门同意后，用于改善中小学教学设施和办学条件，不得用于职工福利和发放奖金。</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铁道、人民银行、专业银行和保险总公司等汇总缴纳营业税的单位集中缴纳的教育费附加，由国家教育委员会按年度提出分配方案，商财政部同意后，用于基础教育的薄</w:t>
      </w:r>
      <w:proofErr w:type="gramStart"/>
      <w:r w:rsidRPr="001146C4">
        <w:rPr>
          <w:rFonts w:ascii="Verdana" w:eastAsia="宋体" w:hAnsi="Verdana" w:cs="宋体"/>
          <w:color w:val="363636"/>
          <w:kern w:val="0"/>
          <w:sz w:val="18"/>
          <w:szCs w:val="18"/>
        </w:rPr>
        <w:t>溺</w:t>
      </w:r>
      <w:proofErr w:type="gramEnd"/>
      <w:r w:rsidRPr="001146C4">
        <w:rPr>
          <w:rFonts w:ascii="Verdana" w:eastAsia="宋体" w:hAnsi="Verdana" w:cs="宋体"/>
          <w:color w:val="363636"/>
          <w:kern w:val="0"/>
          <w:sz w:val="18"/>
          <w:szCs w:val="18"/>
        </w:rPr>
        <w:t>环节。</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地方征收的教育费附加，主要留归当地安排使用。省、自治区、直辖市可根据各地征收教育费附加的实际情况，适当提取一部分数额，用于地区之间的调剂、平衡。</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第九条　地方各级教育部门每年应定期向当地人民政府、上级主管部门和财政部门，报告教育费附加的收支情况。</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第十条　凡办有职工子弟学校的单位，应当先按本规定缴纳教育费附加；教育部门可根据它们办学的情况酌情返还给办学单位，作为对所办学校经费的补贴。办学单位不得借口缴纳教育费附加而撤并学校，或者缩小办学规模。</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第十一条　征收教育费附加以后，地方各级教育部门和学校，不准以任何名目向学生家长和单位集资，或者变相集资，不准以任何借口不让学生入学。</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对违反前款规定者，其上级教育部门要予以制止，直接责任人员要给予行政处分。单位和个人有权拒缴。</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第十二条　本规定由财政部负责解释。各省、自治区、直辖市人民政府可结合当地实际情况制定实施办法。</w:t>
      </w:r>
    </w:p>
    <w:p w:rsidR="001146C4" w:rsidRPr="001146C4" w:rsidRDefault="001146C4" w:rsidP="001146C4">
      <w:pPr>
        <w:widowControl/>
        <w:spacing w:before="100" w:beforeAutospacing="1" w:after="100" w:afterAutospacing="1"/>
        <w:jc w:val="left"/>
        <w:rPr>
          <w:rFonts w:ascii="Verdana" w:eastAsia="宋体" w:hAnsi="Verdana" w:cs="宋体"/>
          <w:color w:val="363636"/>
          <w:kern w:val="0"/>
          <w:sz w:val="18"/>
          <w:szCs w:val="18"/>
        </w:rPr>
      </w:pPr>
      <w:r w:rsidRPr="001146C4">
        <w:rPr>
          <w:rFonts w:ascii="Verdana" w:eastAsia="宋体" w:hAnsi="Verdana" w:cs="宋体"/>
          <w:color w:val="363636"/>
          <w:kern w:val="0"/>
          <w:sz w:val="18"/>
          <w:szCs w:val="18"/>
        </w:rPr>
        <w:t xml:space="preserve">　　第十三条　本规定从一九八六年七月一日起施行。</w:t>
      </w:r>
    </w:p>
    <w:p w:rsidR="006926F1" w:rsidRPr="001146C4" w:rsidRDefault="006926F1" w:rsidP="001146C4">
      <w:pPr>
        <w:jc w:val="left"/>
        <w:rPr>
          <w:rFonts w:hint="eastAsia"/>
        </w:rPr>
      </w:pPr>
    </w:p>
    <w:sectPr w:rsidR="006926F1" w:rsidRPr="00114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CC"/>
    <w:rsid w:val="001146C4"/>
    <w:rsid w:val="00385BCC"/>
    <w:rsid w:val="0069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46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46C4"/>
    <w:rPr>
      <w:rFonts w:ascii="宋体" w:eastAsia="宋体" w:hAnsi="宋体" w:cs="宋体"/>
      <w:b/>
      <w:bCs/>
      <w:kern w:val="36"/>
      <w:sz w:val="48"/>
      <w:szCs w:val="48"/>
    </w:rPr>
  </w:style>
  <w:style w:type="character" w:styleId="a3">
    <w:name w:val="Hyperlink"/>
    <w:basedOn w:val="a0"/>
    <w:uiPriority w:val="99"/>
    <w:semiHidden/>
    <w:unhideWhenUsed/>
    <w:rsid w:val="001146C4"/>
    <w:rPr>
      <w:strike w:val="0"/>
      <w:dstrike w:val="0"/>
      <w:color w:val="363636"/>
      <w:u w:val="none"/>
      <w:effect w:val="none"/>
    </w:rPr>
  </w:style>
  <w:style w:type="paragraph" w:styleId="a4">
    <w:name w:val="Normal (Web)"/>
    <w:basedOn w:val="a"/>
    <w:uiPriority w:val="99"/>
    <w:semiHidden/>
    <w:unhideWhenUsed/>
    <w:rsid w:val="001146C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146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46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46C4"/>
    <w:rPr>
      <w:rFonts w:ascii="宋体" w:eastAsia="宋体" w:hAnsi="宋体" w:cs="宋体"/>
      <w:b/>
      <w:bCs/>
      <w:kern w:val="36"/>
      <w:sz w:val="48"/>
      <w:szCs w:val="48"/>
    </w:rPr>
  </w:style>
  <w:style w:type="character" w:styleId="a3">
    <w:name w:val="Hyperlink"/>
    <w:basedOn w:val="a0"/>
    <w:uiPriority w:val="99"/>
    <w:semiHidden/>
    <w:unhideWhenUsed/>
    <w:rsid w:val="001146C4"/>
    <w:rPr>
      <w:strike w:val="0"/>
      <w:dstrike w:val="0"/>
      <w:color w:val="363636"/>
      <w:u w:val="none"/>
      <w:effect w:val="none"/>
    </w:rPr>
  </w:style>
  <w:style w:type="paragraph" w:styleId="a4">
    <w:name w:val="Normal (Web)"/>
    <w:basedOn w:val="a"/>
    <w:uiPriority w:val="99"/>
    <w:semiHidden/>
    <w:unhideWhenUsed/>
    <w:rsid w:val="001146C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14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22029">
      <w:bodyDiv w:val="1"/>
      <w:marLeft w:val="0"/>
      <w:marRight w:val="0"/>
      <w:marTop w:val="0"/>
      <w:marBottom w:val="0"/>
      <w:divBdr>
        <w:top w:val="none" w:sz="0" w:space="0" w:color="auto"/>
        <w:left w:val="none" w:sz="0" w:space="0" w:color="auto"/>
        <w:bottom w:val="none" w:sz="0" w:space="0" w:color="auto"/>
        <w:right w:val="none" w:sz="0" w:space="0" w:color="auto"/>
      </w:divBdr>
      <w:divsChild>
        <w:div w:id="851072612">
          <w:marLeft w:val="0"/>
          <w:marRight w:val="0"/>
          <w:marTop w:val="0"/>
          <w:marBottom w:val="0"/>
          <w:divBdr>
            <w:top w:val="none" w:sz="0" w:space="0" w:color="auto"/>
            <w:left w:val="none" w:sz="0" w:space="0" w:color="auto"/>
            <w:bottom w:val="none" w:sz="0" w:space="0" w:color="auto"/>
            <w:right w:val="none" w:sz="0" w:space="0" w:color="auto"/>
          </w:divBdr>
          <w:divsChild>
            <w:div w:id="787313553">
              <w:marLeft w:val="0"/>
              <w:marRight w:val="0"/>
              <w:marTop w:val="0"/>
              <w:marBottom w:val="0"/>
              <w:divBdr>
                <w:top w:val="none" w:sz="0" w:space="0" w:color="auto"/>
                <w:left w:val="none" w:sz="0" w:space="0" w:color="auto"/>
                <w:bottom w:val="none" w:sz="0" w:space="0" w:color="auto"/>
                <w:right w:val="none" w:sz="0" w:space="0" w:color="auto"/>
              </w:divBdr>
              <w:divsChild>
                <w:div w:id="916288064">
                  <w:marLeft w:val="0"/>
                  <w:marRight w:val="0"/>
                  <w:marTop w:val="0"/>
                  <w:marBottom w:val="0"/>
                  <w:divBdr>
                    <w:top w:val="none" w:sz="0" w:space="0" w:color="auto"/>
                    <w:left w:val="none" w:sz="0" w:space="0" w:color="auto"/>
                    <w:bottom w:val="none" w:sz="0" w:space="0" w:color="auto"/>
                    <w:right w:val="none" w:sz="0" w:space="0" w:color="auto"/>
                  </w:divBdr>
                  <w:divsChild>
                    <w:div w:id="1098410096">
                      <w:marLeft w:val="0"/>
                      <w:marRight w:val="0"/>
                      <w:marTop w:val="0"/>
                      <w:marBottom w:val="0"/>
                      <w:divBdr>
                        <w:top w:val="none" w:sz="0" w:space="0" w:color="auto"/>
                        <w:left w:val="none" w:sz="0" w:space="0" w:color="auto"/>
                        <w:bottom w:val="none" w:sz="0" w:space="0" w:color="auto"/>
                        <w:right w:val="none" w:sz="0" w:space="0" w:color="auto"/>
                      </w:divBdr>
                    </w:div>
                    <w:div w:id="851526455">
                      <w:marLeft w:val="0"/>
                      <w:marRight w:val="0"/>
                      <w:marTop w:val="0"/>
                      <w:marBottom w:val="0"/>
                      <w:divBdr>
                        <w:top w:val="none" w:sz="0" w:space="0" w:color="auto"/>
                        <w:left w:val="none" w:sz="0" w:space="0" w:color="auto"/>
                        <w:bottom w:val="none" w:sz="0" w:space="0" w:color="auto"/>
                        <w:right w:val="none" w:sz="0" w:space="0" w:color="auto"/>
                      </w:divBdr>
                    </w:div>
                    <w:div w:id="5086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web/lc_bx_2" TargetMode="External"/><Relationship Id="rId3" Type="http://schemas.openxmlformats.org/officeDocument/2006/relationships/settings" Target="settings.xml"/><Relationship Id="rId7" Type="http://schemas.openxmlformats.org/officeDocument/2006/relationships/hyperlink" Target="http://www.chinaacc.com/wangxiao/ccb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acc.com/web/lc_sh_5" TargetMode="External"/><Relationship Id="rId11" Type="http://schemas.openxmlformats.org/officeDocument/2006/relationships/theme" Target="theme/theme1.xml"/><Relationship Id="rId5" Type="http://schemas.openxmlformats.org/officeDocument/2006/relationships/hyperlink" Target="http://www.chinaacc.com/web/lc_sh_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acc.com/shuisho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1463</Characters>
  <Application>Microsoft Office Word</Application>
  <DocSecurity>0</DocSecurity>
  <Lines>12</Lines>
  <Paragraphs>3</Paragraphs>
  <ScaleCrop>false</ScaleCrop>
  <Company>微软中国</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2013-09-06T09:11:00Z</dcterms:created>
  <dcterms:modified xsi:type="dcterms:W3CDTF">2013-09-06T09:11:00Z</dcterms:modified>
</cp:coreProperties>
</file>