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3BCC" w:rsidRPr="00623BCC" w:rsidRDefault="00623BCC" w:rsidP="00623BCC">
      <w:pPr>
        <w:widowControl/>
        <w:spacing w:before="255" w:after="30" w:line="420" w:lineRule="atLeast"/>
        <w:jc w:val="center"/>
        <w:outlineLvl w:val="1"/>
        <w:rPr>
          <w:rFonts w:ascii="宋体" w:eastAsia="宋体" w:hAnsi="宋体" w:cs="宋体" w:hint="eastAsia"/>
          <w:b/>
          <w:bCs/>
          <w:color w:val="2B2B2B"/>
          <w:kern w:val="36"/>
          <w:sz w:val="28"/>
          <w:szCs w:val="28"/>
        </w:rPr>
      </w:pPr>
      <w:r w:rsidRPr="00623BCC">
        <w:rPr>
          <w:rFonts w:ascii="宋体" w:eastAsia="宋体" w:hAnsi="宋体" w:cs="宋体" w:hint="eastAsia"/>
          <w:b/>
          <w:bCs/>
          <w:color w:val="2B2B2B"/>
          <w:kern w:val="36"/>
          <w:sz w:val="28"/>
          <w:szCs w:val="28"/>
        </w:rPr>
        <w:t>关于同意北京市开征地方教育附加的复函</w:t>
      </w:r>
    </w:p>
    <w:p w:rsidR="00623BCC" w:rsidRPr="00623BCC" w:rsidRDefault="00623BCC" w:rsidP="00623BCC">
      <w:pPr>
        <w:widowControl/>
        <w:spacing w:before="255" w:after="30" w:line="420" w:lineRule="atLeast"/>
        <w:jc w:val="center"/>
        <w:outlineLvl w:val="1"/>
        <w:rPr>
          <w:rFonts w:ascii="宋体" w:eastAsia="宋体" w:hAnsi="宋体" w:cs="宋体"/>
          <w:b/>
          <w:bCs/>
          <w:color w:val="2B2B2B"/>
          <w:kern w:val="36"/>
          <w:sz w:val="28"/>
          <w:szCs w:val="28"/>
        </w:rPr>
      </w:pPr>
      <w:proofErr w:type="gramStart"/>
      <w:r w:rsidRPr="00623BCC">
        <w:rPr>
          <w:rFonts w:ascii="宋体" w:eastAsia="宋体" w:hAnsi="宋体" w:cs="宋体" w:hint="eastAsia"/>
          <w:b/>
          <w:bCs/>
          <w:color w:val="2B2B2B"/>
          <w:kern w:val="36"/>
          <w:sz w:val="28"/>
          <w:szCs w:val="28"/>
        </w:rPr>
        <w:t>财综函〔2011〕</w:t>
      </w:r>
      <w:proofErr w:type="gramEnd"/>
      <w:r w:rsidRPr="00623BCC">
        <w:rPr>
          <w:rFonts w:ascii="宋体" w:eastAsia="宋体" w:hAnsi="宋体" w:cs="宋体" w:hint="eastAsia"/>
          <w:b/>
          <w:bCs/>
          <w:color w:val="2B2B2B"/>
          <w:kern w:val="36"/>
          <w:sz w:val="28"/>
          <w:szCs w:val="28"/>
        </w:rPr>
        <w:t>57号</w:t>
      </w:r>
    </w:p>
    <w:p w:rsidR="00623BCC" w:rsidRPr="00623BCC" w:rsidRDefault="00623BCC" w:rsidP="00623BCC">
      <w:pPr>
        <w:widowControl/>
        <w:spacing w:before="100" w:beforeAutospacing="1" w:after="100" w:afterAutospacing="1" w:line="345" w:lineRule="atLeast"/>
        <w:rPr>
          <w:rFonts w:ascii="宋体" w:eastAsia="宋体" w:hAnsi="宋体" w:cs="宋体" w:hint="eastAsia"/>
          <w:color w:val="2B2B2B"/>
          <w:kern w:val="0"/>
          <w:szCs w:val="21"/>
        </w:rPr>
      </w:pPr>
      <w:r w:rsidRPr="00623BCC">
        <w:rPr>
          <w:rFonts w:ascii="宋体" w:eastAsia="宋体" w:hAnsi="宋体" w:cs="宋体" w:hint="eastAsia"/>
          <w:color w:val="2B2B2B"/>
          <w:kern w:val="0"/>
          <w:szCs w:val="21"/>
        </w:rPr>
        <w:t>北京市人民政府：</w:t>
      </w:r>
      <w:r w:rsidRPr="00623BCC">
        <w:rPr>
          <w:rFonts w:ascii="宋体" w:eastAsia="宋体" w:hAnsi="宋体" w:cs="宋体" w:hint="eastAsia"/>
          <w:color w:val="2B2B2B"/>
          <w:kern w:val="0"/>
          <w:szCs w:val="21"/>
        </w:rPr>
        <w:br/>
        <w:t xml:space="preserve">　　你市《关于申请征收地方教育附加的函》（京政函〔2011〕37号）收悉。经研究，现就有关问题函复如下：</w:t>
      </w:r>
      <w:r w:rsidRPr="00623BCC">
        <w:rPr>
          <w:rFonts w:ascii="宋体" w:eastAsia="宋体" w:hAnsi="宋体" w:cs="宋体" w:hint="eastAsia"/>
          <w:color w:val="2B2B2B"/>
          <w:kern w:val="0"/>
          <w:szCs w:val="21"/>
        </w:rPr>
        <w:br/>
        <w:t xml:space="preserve">　　一、为贯彻落实《国家中长期教育改革和发展规划纲要（2010-2020年）》精神，根据《中华人民共和国教育法》和《财政部关于统一地方教育附加政策有关问题的通知》（财综〔2010〕98号）的有关规定，同意你市对本市行政区域内缴纳增值税、消费税、营业税（以下简称“三税”）的单位和个人（包括外商投资企业、外国企业及外籍个人），按照其实际缴纳“三税”税额的2%征收地方教育附加。</w:t>
      </w:r>
      <w:r w:rsidRPr="00623BCC">
        <w:rPr>
          <w:rFonts w:ascii="宋体" w:eastAsia="宋体" w:hAnsi="宋体" w:cs="宋体" w:hint="eastAsia"/>
          <w:color w:val="2B2B2B"/>
          <w:kern w:val="0"/>
          <w:szCs w:val="21"/>
        </w:rPr>
        <w:br/>
        <w:t xml:space="preserve">　　二、地方教育附加由你市地方税务部门征收，征收时应使用市级财政部门统一印制的财政票据，就地缴入地方国库，纳入地方财政预算，实行“收支两条线”管理。缴库时填列</w:t>
      </w:r>
      <w:bookmarkStart w:id="0" w:name="_GoBack"/>
      <w:bookmarkEnd w:id="0"/>
      <w:r w:rsidRPr="00623BCC">
        <w:rPr>
          <w:rFonts w:ascii="宋体" w:eastAsia="宋体" w:hAnsi="宋体" w:cs="宋体" w:hint="eastAsia"/>
          <w:color w:val="2B2B2B"/>
          <w:kern w:val="0"/>
          <w:szCs w:val="21"/>
        </w:rPr>
        <w:t>《政府收支分类科目》103类“非税收入”01款“政府性基金收入”27项“地方教育附加收入”，支出时填列205类“教育”10款“地方教育附加支出”。</w:t>
      </w:r>
      <w:r w:rsidRPr="00623BCC">
        <w:rPr>
          <w:rFonts w:ascii="宋体" w:eastAsia="宋体" w:hAnsi="宋体" w:cs="宋体" w:hint="eastAsia"/>
          <w:color w:val="2B2B2B"/>
          <w:kern w:val="0"/>
          <w:szCs w:val="21"/>
        </w:rPr>
        <w:br/>
        <w:t xml:space="preserve">　　地方税务部门征收地方教育附加所需费用由同级财政部门通过部门预算统筹安排，不得从地方教育附加收入中扣除或提取手续费。</w:t>
      </w:r>
      <w:r w:rsidRPr="00623BCC">
        <w:rPr>
          <w:rFonts w:ascii="宋体" w:eastAsia="宋体" w:hAnsi="宋体" w:cs="宋体" w:hint="eastAsia"/>
          <w:color w:val="2B2B2B"/>
          <w:kern w:val="0"/>
          <w:szCs w:val="21"/>
        </w:rPr>
        <w:br/>
        <w:t xml:space="preserve">　　三、你市征收的地方教育附加应专项用于改善办学条件，不得用于发放教职工工资福利和奖金。</w:t>
      </w:r>
      <w:r w:rsidRPr="00623BCC">
        <w:rPr>
          <w:rFonts w:ascii="宋体" w:eastAsia="宋体" w:hAnsi="宋体" w:cs="宋体" w:hint="eastAsia"/>
          <w:color w:val="2B2B2B"/>
          <w:kern w:val="0"/>
          <w:szCs w:val="21"/>
        </w:rPr>
        <w:br/>
        <w:t xml:space="preserve">　　四、上述规定自2012年1月1日起执行。请你市严格按照有关规定做好地方教育附加征管工作，并尽快制定地方教育附加征收使用管理办法，报我部备案。</w:t>
      </w:r>
      <w:r w:rsidRPr="00623BCC">
        <w:rPr>
          <w:rFonts w:ascii="宋体" w:eastAsia="宋体" w:hAnsi="宋体" w:cs="宋体" w:hint="eastAsia"/>
          <w:color w:val="2B2B2B"/>
          <w:kern w:val="0"/>
          <w:szCs w:val="21"/>
        </w:rPr>
        <w:br/>
        <w:t xml:space="preserve">　　此复。</w:t>
      </w:r>
      <w:r w:rsidRPr="00623BCC">
        <w:rPr>
          <w:rFonts w:ascii="宋体" w:eastAsia="宋体" w:hAnsi="宋体" w:cs="宋体" w:hint="eastAsia"/>
          <w:color w:val="2B2B2B"/>
          <w:kern w:val="0"/>
          <w:szCs w:val="21"/>
        </w:rPr>
        <w:br/>
        <w:t xml:space="preserve">　　　　　　　　　　　　　　　　　　　　　　　　　　　　　财政部　　</w:t>
      </w:r>
      <w:r w:rsidRPr="00623BCC">
        <w:rPr>
          <w:rFonts w:ascii="宋体" w:eastAsia="宋体" w:hAnsi="宋体" w:cs="宋体" w:hint="eastAsia"/>
          <w:color w:val="2B2B2B"/>
          <w:kern w:val="0"/>
          <w:szCs w:val="21"/>
        </w:rPr>
        <w:br/>
      </w:r>
      <w:proofErr w:type="gramStart"/>
      <w:r w:rsidRPr="00623BCC">
        <w:rPr>
          <w:rFonts w:ascii="宋体" w:eastAsia="宋体" w:hAnsi="宋体" w:cs="宋体" w:hint="eastAsia"/>
          <w:color w:val="2B2B2B"/>
          <w:kern w:val="0"/>
          <w:szCs w:val="21"/>
        </w:rPr>
        <w:t xml:space="preserve">　　　　　　　　　　　　　　　　　　　　　　　　　</w:t>
      </w:r>
      <w:proofErr w:type="gramEnd"/>
      <w:r w:rsidRPr="00623BCC">
        <w:rPr>
          <w:rFonts w:ascii="宋体" w:eastAsia="宋体" w:hAnsi="宋体" w:cs="宋体" w:hint="eastAsia"/>
          <w:color w:val="2B2B2B"/>
          <w:kern w:val="0"/>
          <w:szCs w:val="21"/>
        </w:rPr>
        <w:t>二 一一年七月二十二日</w:t>
      </w:r>
    </w:p>
    <w:p w:rsidR="00691B83" w:rsidRDefault="00691B83">
      <w:pPr>
        <w:rPr>
          <w:rFonts w:hint="eastAsia"/>
        </w:rPr>
      </w:pPr>
    </w:p>
    <w:sectPr w:rsidR="00691B8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604E"/>
    <w:rsid w:val="00623BCC"/>
    <w:rsid w:val="00691B83"/>
    <w:rsid w:val="00A260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23BCC"/>
    <w:rPr>
      <w:strike w:val="0"/>
      <w:dstrike w:val="0"/>
      <w:color w:val="2B2B2B"/>
      <w:u w:val="none"/>
      <w:effect w:val="none"/>
    </w:rPr>
  </w:style>
  <w:style w:type="character" w:styleId="a4">
    <w:name w:val="Strong"/>
    <w:basedOn w:val="a0"/>
    <w:uiPriority w:val="22"/>
    <w:qFormat/>
    <w:rsid w:val="00623BCC"/>
    <w:rPr>
      <w:b/>
      <w:bCs/>
    </w:rPr>
  </w:style>
  <w:style w:type="paragraph" w:customStyle="1" w:styleId="info1">
    <w:name w:val="info1"/>
    <w:basedOn w:val="a"/>
    <w:rsid w:val="00623BCC"/>
    <w:pPr>
      <w:widowControl/>
      <w:spacing w:before="100" w:beforeAutospacing="1" w:after="100" w:afterAutospacing="1" w:line="315" w:lineRule="atLeast"/>
      <w:jc w:val="left"/>
    </w:pPr>
    <w:rPr>
      <w:rFonts w:ascii="宋体" w:eastAsia="宋体" w:hAnsi="宋体" w:cs="宋体"/>
      <w:kern w:val="0"/>
      <w:sz w:val="24"/>
      <w:szCs w:val="24"/>
    </w:rPr>
  </w:style>
  <w:style w:type="character" w:customStyle="1" w:styleId="tietotalcount">
    <w:name w:val="tietotalcount"/>
    <w:basedOn w:val="a0"/>
    <w:rsid w:val="00623BC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23BCC"/>
    <w:rPr>
      <w:strike w:val="0"/>
      <w:dstrike w:val="0"/>
      <w:color w:val="2B2B2B"/>
      <w:u w:val="none"/>
      <w:effect w:val="none"/>
    </w:rPr>
  </w:style>
  <w:style w:type="character" w:styleId="a4">
    <w:name w:val="Strong"/>
    <w:basedOn w:val="a0"/>
    <w:uiPriority w:val="22"/>
    <w:qFormat/>
    <w:rsid w:val="00623BCC"/>
    <w:rPr>
      <w:b/>
      <w:bCs/>
    </w:rPr>
  </w:style>
  <w:style w:type="paragraph" w:customStyle="1" w:styleId="info1">
    <w:name w:val="info1"/>
    <w:basedOn w:val="a"/>
    <w:rsid w:val="00623BCC"/>
    <w:pPr>
      <w:widowControl/>
      <w:spacing w:before="100" w:beforeAutospacing="1" w:after="100" w:afterAutospacing="1" w:line="315" w:lineRule="atLeast"/>
      <w:jc w:val="left"/>
    </w:pPr>
    <w:rPr>
      <w:rFonts w:ascii="宋体" w:eastAsia="宋体" w:hAnsi="宋体" w:cs="宋体"/>
      <w:kern w:val="0"/>
      <w:sz w:val="24"/>
      <w:szCs w:val="24"/>
    </w:rPr>
  </w:style>
  <w:style w:type="character" w:customStyle="1" w:styleId="tietotalcount">
    <w:name w:val="tietotalcount"/>
    <w:basedOn w:val="a0"/>
    <w:rsid w:val="00623B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4094307">
      <w:bodyDiv w:val="1"/>
      <w:marLeft w:val="0"/>
      <w:marRight w:val="0"/>
      <w:marTop w:val="0"/>
      <w:marBottom w:val="0"/>
      <w:divBdr>
        <w:top w:val="none" w:sz="0" w:space="0" w:color="auto"/>
        <w:left w:val="none" w:sz="0" w:space="0" w:color="auto"/>
        <w:bottom w:val="none" w:sz="0" w:space="0" w:color="auto"/>
        <w:right w:val="none" w:sz="0" w:space="0" w:color="auto"/>
      </w:divBdr>
      <w:divsChild>
        <w:div w:id="1753308565">
          <w:marLeft w:val="0"/>
          <w:marRight w:val="0"/>
          <w:marTop w:val="0"/>
          <w:marBottom w:val="0"/>
          <w:divBdr>
            <w:top w:val="none" w:sz="0" w:space="0" w:color="auto"/>
            <w:left w:val="none" w:sz="0" w:space="0" w:color="auto"/>
            <w:bottom w:val="none" w:sz="0" w:space="0" w:color="auto"/>
            <w:right w:val="none" w:sz="0" w:space="0" w:color="auto"/>
          </w:divBdr>
          <w:divsChild>
            <w:div w:id="893200960">
              <w:marLeft w:val="0"/>
              <w:marRight w:val="0"/>
              <w:marTop w:val="0"/>
              <w:marBottom w:val="0"/>
              <w:divBdr>
                <w:top w:val="none" w:sz="0" w:space="0" w:color="auto"/>
                <w:left w:val="none" w:sz="0" w:space="0" w:color="auto"/>
                <w:bottom w:val="none" w:sz="0" w:space="0" w:color="auto"/>
                <w:right w:val="none" w:sz="0" w:space="0" w:color="auto"/>
              </w:divBdr>
              <w:divsChild>
                <w:div w:id="44893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103</Words>
  <Characters>589</Characters>
  <Application>Microsoft Office Word</Application>
  <DocSecurity>0</DocSecurity>
  <Lines>4</Lines>
  <Paragraphs>1</Paragraphs>
  <ScaleCrop>false</ScaleCrop>
  <Company>微软中国</Company>
  <LinksUpToDate>false</LinksUpToDate>
  <CharactersWithSpaces>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2013-07-25T05:47:00Z</dcterms:created>
  <dcterms:modified xsi:type="dcterms:W3CDTF">2013-07-25T05:50:00Z</dcterms:modified>
</cp:coreProperties>
</file>