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E96F02" w:rsidRPr="00E96F02" w:rsidTr="00E96F02">
        <w:trPr>
          <w:trHeight w:val="450"/>
          <w:tblCellSpacing w:w="0" w:type="dxa"/>
          <w:jc w:val="center"/>
        </w:trPr>
        <w:tc>
          <w:tcPr>
            <w:tcW w:w="0" w:type="auto"/>
            <w:vAlign w:val="center"/>
            <w:hideMark/>
          </w:tcPr>
          <w:p w:rsidR="00E96F02" w:rsidRPr="00E96F02" w:rsidRDefault="00E96F02" w:rsidP="00E96F02">
            <w:pPr>
              <w:widowControl/>
              <w:jc w:val="center"/>
              <w:rPr>
                <w:rFonts w:ascii="宋体" w:eastAsia="宋体" w:hAnsi="宋体" w:cs="宋体"/>
                <w:color w:val="323E32"/>
                <w:kern w:val="0"/>
                <w:sz w:val="24"/>
                <w:szCs w:val="24"/>
              </w:rPr>
            </w:pPr>
            <w:r w:rsidRPr="00E96F02">
              <w:rPr>
                <w:rFonts w:ascii="宋体" w:eastAsia="宋体" w:hAnsi="宋体" w:cs="宋体"/>
                <w:b/>
                <w:bCs/>
                <w:color w:val="FF0000"/>
                <w:kern w:val="0"/>
                <w:sz w:val="24"/>
                <w:szCs w:val="24"/>
              </w:rPr>
              <w:t>国家税务总局</w:t>
            </w:r>
            <w:r w:rsidRPr="00E96F02">
              <w:rPr>
                <w:rFonts w:ascii="宋体" w:eastAsia="宋体" w:hAnsi="宋体" w:cs="宋体"/>
                <w:color w:val="323E32"/>
                <w:kern w:val="0"/>
                <w:sz w:val="24"/>
                <w:szCs w:val="24"/>
              </w:rPr>
              <w:t xml:space="preserve">   </w:t>
            </w:r>
          </w:p>
        </w:tc>
      </w:tr>
      <w:tr w:rsidR="00E96F02" w:rsidRPr="00E96F02" w:rsidTr="00E96F02">
        <w:trPr>
          <w:trHeight w:val="450"/>
          <w:tblCellSpacing w:w="0" w:type="dxa"/>
          <w:jc w:val="center"/>
        </w:trPr>
        <w:tc>
          <w:tcPr>
            <w:tcW w:w="0" w:type="auto"/>
            <w:vAlign w:val="center"/>
            <w:hideMark/>
          </w:tcPr>
          <w:p w:rsidR="00E96F02" w:rsidRPr="00E96F02" w:rsidRDefault="00E96F02" w:rsidP="00E96F02">
            <w:pPr>
              <w:widowControl/>
              <w:jc w:val="center"/>
              <w:rPr>
                <w:rFonts w:ascii="宋体" w:eastAsia="宋体" w:hAnsi="宋体" w:cs="宋体"/>
                <w:color w:val="323E32"/>
                <w:kern w:val="0"/>
                <w:sz w:val="24"/>
                <w:szCs w:val="24"/>
              </w:rPr>
            </w:pPr>
            <w:r w:rsidRPr="00E96F02">
              <w:rPr>
                <w:rFonts w:ascii="宋体" w:eastAsia="宋体" w:hAnsi="宋体" w:cs="宋体"/>
                <w:color w:val="323E32"/>
                <w:kern w:val="0"/>
                <w:sz w:val="24"/>
                <w:szCs w:val="24"/>
              </w:rPr>
              <w:t>关于《出口货物劳务增值税和消费税管理办法》有关问题的公告</w:t>
            </w:r>
          </w:p>
        </w:tc>
      </w:tr>
      <w:tr w:rsidR="00E96F02" w:rsidRPr="00E96F02" w:rsidTr="00E96F02">
        <w:trPr>
          <w:trHeight w:val="375"/>
          <w:tblCellSpacing w:w="0" w:type="dxa"/>
          <w:jc w:val="center"/>
        </w:trPr>
        <w:tc>
          <w:tcPr>
            <w:tcW w:w="0" w:type="auto"/>
            <w:vAlign w:val="center"/>
            <w:hideMark/>
          </w:tcPr>
          <w:p w:rsidR="00E96F02" w:rsidRPr="00E96F02" w:rsidRDefault="00E96F02" w:rsidP="00E96F02">
            <w:pPr>
              <w:widowControl/>
              <w:jc w:val="center"/>
              <w:rPr>
                <w:rFonts w:ascii="宋体" w:eastAsia="宋体" w:hAnsi="宋体" w:cs="宋体"/>
                <w:color w:val="323E32"/>
                <w:kern w:val="0"/>
                <w:sz w:val="24"/>
                <w:szCs w:val="24"/>
              </w:rPr>
            </w:pPr>
            <w:r w:rsidRPr="00E96F02">
              <w:rPr>
                <w:rFonts w:ascii="宋体" w:eastAsia="宋体" w:hAnsi="宋体" w:cs="宋体"/>
                <w:color w:val="323E32"/>
                <w:kern w:val="0"/>
                <w:sz w:val="24"/>
                <w:szCs w:val="24"/>
              </w:rPr>
              <w:t>国家税务总局公告2013年第12号</w:t>
            </w:r>
          </w:p>
        </w:tc>
      </w:tr>
      <w:tr w:rsidR="00E96F02" w:rsidRPr="00E96F02" w:rsidTr="00E96F02">
        <w:trPr>
          <w:trHeight w:val="150"/>
          <w:tblCellSpacing w:w="0" w:type="dxa"/>
          <w:jc w:val="center"/>
        </w:trPr>
        <w:tc>
          <w:tcPr>
            <w:tcW w:w="0" w:type="auto"/>
            <w:vAlign w:val="center"/>
            <w:hideMark/>
          </w:tcPr>
          <w:p w:rsidR="00E96F02" w:rsidRPr="00E96F02" w:rsidRDefault="00E96F02" w:rsidP="00E96F02">
            <w:pPr>
              <w:widowControl/>
              <w:jc w:val="center"/>
              <w:rPr>
                <w:rFonts w:ascii="宋体" w:eastAsia="宋体" w:hAnsi="宋体" w:cs="宋体"/>
                <w:color w:val="323E32"/>
                <w:kern w:val="0"/>
                <w:sz w:val="16"/>
                <w:szCs w:val="24"/>
              </w:rPr>
            </w:pPr>
          </w:p>
        </w:tc>
      </w:tr>
      <w:tr w:rsidR="00E96F02" w:rsidRPr="00E96F02" w:rsidTr="00E96F02">
        <w:trPr>
          <w:tblCellSpacing w:w="0" w:type="dxa"/>
          <w:jc w:val="center"/>
        </w:trPr>
        <w:tc>
          <w:tcPr>
            <w:tcW w:w="0" w:type="auto"/>
            <w:vAlign w:val="center"/>
            <w:hideMark/>
          </w:tcPr>
          <w:p w:rsidR="00E96F02" w:rsidRPr="00E96F02" w:rsidRDefault="00E96F02" w:rsidP="00E96F02">
            <w:pPr>
              <w:widowControl/>
              <w:jc w:val="left"/>
              <w:rPr>
                <w:rFonts w:ascii="宋体" w:eastAsia="宋体" w:hAnsi="宋体" w:cs="宋体"/>
                <w:color w:val="323E32"/>
                <w:kern w:val="0"/>
                <w:sz w:val="24"/>
                <w:szCs w:val="24"/>
              </w:rPr>
            </w:pPr>
          </w:p>
        </w:tc>
      </w:tr>
      <w:tr w:rsidR="00E96F02" w:rsidRPr="00E96F02" w:rsidTr="00E96F02">
        <w:trPr>
          <w:tblCellSpacing w:w="0" w:type="dxa"/>
          <w:jc w:val="center"/>
        </w:trPr>
        <w:tc>
          <w:tcPr>
            <w:tcW w:w="0" w:type="auto"/>
            <w:vAlign w:val="center"/>
            <w:hideMark/>
          </w:tcPr>
          <w:p w:rsidR="00E96F02" w:rsidRPr="00E96F02" w:rsidRDefault="00E96F02" w:rsidP="00E96F02">
            <w:pPr>
              <w:widowControl/>
              <w:jc w:val="left"/>
              <w:rPr>
                <w:rFonts w:ascii="宋体" w:eastAsia="宋体" w:hAnsi="宋体" w:cs="宋体"/>
                <w:color w:val="323E32"/>
                <w:kern w:val="0"/>
                <w:sz w:val="24"/>
                <w:szCs w:val="24"/>
              </w:rPr>
            </w:pPr>
          </w:p>
        </w:tc>
      </w:tr>
      <w:tr w:rsidR="00E96F02" w:rsidRPr="00E96F02" w:rsidTr="00E96F02">
        <w:trPr>
          <w:tblCellSpacing w:w="0" w:type="dxa"/>
          <w:jc w:val="center"/>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952"/>
            </w:tblGrid>
            <w:tr w:rsidR="00E96F02" w:rsidRPr="00E96F02">
              <w:trPr>
                <w:tblCellSpacing w:w="0" w:type="dxa"/>
                <w:jc w:val="center"/>
              </w:trPr>
              <w:tc>
                <w:tcPr>
                  <w:tcW w:w="0" w:type="auto"/>
                  <w:tcMar>
                    <w:top w:w="0" w:type="dxa"/>
                    <w:left w:w="0" w:type="dxa"/>
                    <w:bottom w:w="300" w:type="dxa"/>
                    <w:right w:w="0" w:type="dxa"/>
                  </w:tcMar>
                  <w:vAlign w:val="center"/>
                  <w:hideMark/>
                </w:tcPr>
                <w:p w:rsidR="00E96F02" w:rsidRPr="00E96F02" w:rsidRDefault="00E96F02" w:rsidP="00E96F02">
                  <w:pPr>
                    <w:widowControl/>
                    <w:spacing w:before="100" w:beforeAutospacing="1" w:after="100" w:afterAutospacing="1"/>
                    <w:jc w:val="left"/>
                    <w:rPr>
                      <w:rFonts w:ascii="宋体" w:eastAsia="宋体" w:hAnsi="宋体" w:cs="宋体"/>
                      <w:color w:val="323E32"/>
                      <w:kern w:val="0"/>
                      <w:sz w:val="24"/>
                      <w:szCs w:val="24"/>
                    </w:rPr>
                  </w:pPr>
                  <w:r w:rsidRPr="00E96F02">
                    <w:rPr>
                      <w:rFonts w:ascii="宋体" w:eastAsia="宋体" w:hAnsi="宋体" w:cs="宋体"/>
                      <w:color w:val="323E32"/>
                      <w:kern w:val="0"/>
                      <w:sz w:val="24"/>
                      <w:szCs w:val="24"/>
                    </w:rPr>
                    <w:t xml:space="preserve">　　为准确执行出口货物劳务税收政策，进一步规范管理，国家税务总局细化、完善了《出口货物劳务增值税和消费税管理办法》（国家税务总局公告2012年第24号，以下简称《管理办法》）有关条款，现公告如下：</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一、出口退（免）税资格认定</w:t>
                  </w:r>
                  <w:r w:rsidRPr="00E96F02">
                    <w:rPr>
                      <w:rFonts w:ascii="宋体" w:eastAsia="宋体" w:hAnsi="宋体" w:cs="宋体"/>
                      <w:color w:val="323E32"/>
                      <w:kern w:val="0"/>
                      <w:sz w:val="24"/>
                      <w:szCs w:val="24"/>
                    </w:rPr>
                    <w:br/>
                    <w:t xml:space="preserve">　　（一）出口企业或其他单位申请办理出口退（免）税资格认定时，除提供《管理办法》规定的资料外，还应提供《出口退（免）税资格认定申请表》电子数据。</w:t>
                  </w:r>
                  <w:r w:rsidRPr="00E96F02">
                    <w:rPr>
                      <w:rFonts w:ascii="宋体" w:eastAsia="宋体" w:hAnsi="宋体" w:cs="宋体"/>
                      <w:color w:val="323E32"/>
                      <w:kern w:val="0"/>
                      <w:sz w:val="24"/>
                      <w:szCs w:val="24"/>
                    </w:rPr>
                    <w:br/>
                    <w:t xml:space="preserve">　　（二）出口企业或其他单位申请变更退（免）税办法的，经主管税务机关批准变更的次月起按照变更后的退（免）税办法申报退（免）税。企业应将批准变更前全部出口货物按变更前退（免）税办法申报退（免）税，变更后不得申报变更前出口货物退（免）税。</w:t>
                  </w:r>
                  <w:r w:rsidRPr="00E96F02">
                    <w:rPr>
                      <w:rFonts w:ascii="宋体" w:eastAsia="宋体" w:hAnsi="宋体" w:cs="宋体"/>
                      <w:color w:val="323E32"/>
                      <w:kern w:val="0"/>
                      <w:sz w:val="24"/>
                      <w:szCs w:val="24"/>
                    </w:rPr>
                    <w:br/>
                    <w:t xml:space="preserve">　　原执行免退税办法的企业，在批准变更次月的增值税纳税申报期内可将原计入出口库存账的且未申报免退税的出口货物向主管税务机关申请开具《出口转内销证明》。</w:t>
                  </w:r>
                  <w:r w:rsidRPr="00E96F02">
                    <w:rPr>
                      <w:rFonts w:ascii="宋体" w:eastAsia="宋体" w:hAnsi="宋体" w:cs="宋体"/>
                      <w:color w:val="323E32"/>
                      <w:kern w:val="0"/>
                      <w:sz w:val="24"/>
                      <w:szCs w:val="24"/>
                    </w:rPr>
                    <w:br/>
                    <w:t xml:space="preserve">　　原执行免抵退税办法的企业，应将批准变更当月的《免抵退税申报汇总表》中“当期应退税额”填报在批准变更次月的《增值税纳税申报表》“免、抵、退应退税额”栏中。</w:t>
                  </w:r>
                  <w:r w:rsidRPr="00E96F02">
                    <w:rPr>
                      <w:rFonts w:ascii="宋体" w:eastAsia="宋体" w:hAnsi="宋体" w:cs="宋体"/>
                      <w:color w:val="323E32"/>
                      <w:kern w:val="0"/>
                      <w:sz w:val="24"/>
                      <w:szCs w:val="24"/>
                    </w:rPr>
                    <w:br/>
                    <w:t xml:space="preserve">　　企业按照变更前退（免）税办法已申报但在批准变更前未审核办理的退（免）税，主管税务机关对其按照原退（免）税办法单独审核、审批办理。对原执行免抵退税办法的企业，主管税务机关对已按免抵退税办法申报的退（免）税应全部按规定审核通过后，一次性审批办理退（免）税。</w:t>
                  </w:r>
                  <w:r w:rsidRPr="00E96F02">
                    <w:rPr>
                      <w:rFonts w:ascii="宋体" w:eastAsia="宋体" w:hAnsi="宋体" w:cs="宋体"/>
                      <w:color w:val="323E32"/>
                      <w:kern w:val="0"/>
                      <w:sz w:val="24"/>
                      <w:szCs w:val="24"/>
                    </w:rPr>
                    <w:br/>
                    <w:t xml:space="preserve">　　退（免）税办法由免抵退税变更为免退税的，批准变更前已通过认证的增值税专用发票或取得的海关进口增值税专用缴款书，出口企业或其他单位不得作为申报免退税的原始凭证。</w:t>
                  </w:r>
                  <w:r w:rsidRPr="00E96F02">
                    <w:rPr>
                      <w:rFonts w:ascii="宋体" w:eastAsia="宋体" w:hAnsi="宋体" w:cs="宋体"/>
                      <w:color w:val="323E32"/>
                      <w:kern w:val="0"/>
                      <w:sz w:val="24"/>
                      <w:szCs w:val="24"/>
                    </w:rPr>
                    <w:br/>
                    <w:t xml:space="preserve">　　（三）出口企业申请注销出口退（免）税认定资格但不需要注销税务登记的，按《管理办法》第三条第（五）项相关规定办理。</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二、出口退（免）税申报</w:t>
                  </w:r>
                  <w:r w:rsidRPr="00E96F02">
                    <w:rPr>
                      <w:rFonts w:ascii="宋体" w:eastAsia="宋体" w:hAnsi="宋体" w:cs="宋体"/>
                      <w:color w:val="323E32"/>
                      <w:kern w:val="0"/>
                      <w:sz w:val="24"/>
                      <w:szCs w:val="24"/>
                    </w:rPr>
                    <w:br/>
                    <w:t xml:space="preserve">　　（一）出口企业或其他单位应使用出口退税申报系统办理出口货物劳务退（免）税、免税申报业务及申请开具相关证明业务。《管理办法》及本公告中要求出口企业或其他单位报送的电子数据应均通过出口退税申报系统生成、报送。在出口退税申报系统信息生成、报送功能升级完成前，涉及需报送的电子数据，可暂报送纸质资料。</w:t>
                  </w:r>
                  <w:r w:rsidRPr="00E96F02">
                    <w:rPr>
                      <w:rFonts w:ascii="宋体" w:eastAsia="宋体" w:hAnsi="宋体" w:cs="宋体"/>
                      <w:color w:val="323E32"/>
                      <w:kern w:val="0"/>
                      <w:sz w:val="24"/>
                      <w:szCs w:val="24"/>
                    </w:rPr>
                    <w:br/>
                    <w:t xml:space="preserve">　　出口退税申报系统可从国家税务总局网站免费下载或由主管税务机关免费提供。</w:t>
                  </w:r>
                  <w:r w:rsidRPr="00E96F02">
                    <w:rPr>
                      <w:rFonts w:ascii="宋体" w:eastAsia="宋体" w:hAnsi="宋体" w:cs="宋体"/>
                      <w:color w:val="323E32"/>
                      <w:kern w:val="0"/>
                      <w:sz w:val="24"/>
                      <w:szCs w:val="24"/>
                    </w:rPr>
                    <w:br/>
                    <w:t xml:space="preserve">　　（二）出口企业或其他单位应先通过税务机关提供的远程预申报服务进行退（免）税预申报，在排除录入错误后，方可进行正式</w:t>
                  </w:r>
                  <w:r w:rsidRPr="00E96F02">
                    <w:rPr>
                      <w:rFonts w:ascii="宋体" w:eastAsia="宋体" w:hAnsi="宋体" w:cs="宋体"/>
                      <w:color w:val="323E32"/>
                      <w:kern w:val="0"/>
                      <w:sz w:val="24"/>
                      <w:szCs w:val="24"/>
                    </w:rPr>
                    <w:lastRenderedPageBreak/>
                    <w:t>申报。税务机关不能提供远程预申报服务的，企业可到主管税务机关进行预申报。</w:t>
                  </w:r>
                  <w:r w:rsidRPr="00E96F02">
                    <w:rPr>
                      <w:rFonts w:ascii="宋体" w:eastAsia="宋体" w:hAnsi="宋体" w:cs="宋体"/>
                      <w:color w:val="323E32"/>
                      <w:kern w:val="0"/>
                      <w:sz w:val="24"/>
                      <w:szCs w:val="24"/>
                    </w:rPr>
                    <w:br/>
                    <w:t xml:space="preserve">　　出口企业或其他单位退（免）税凭证电子信息不齐的出口货物劳务，可进行正式退（免）税申报，但退（免）税需在税务机关按规定对电子信息审核通过后方能办理。</w:t>
                  </w:r>
                  <w:r w:rsidRPr="00E96F02">
                    <w:rPr>
                      <w:rFonts w:ascii="宋体" w:eastAsia="宋体" w:hAnsi="宋体" w:cs="宋体"/>
                      <w:color w:val="323E32"/>
                      <w:kern w:val="0"/>
                      <w:sz w:val="24"/>
                      <w:szCs w:val="24"/>
                    </w:rPr>
                    <w:br/>
                    <w:t xml:space="preserve">　　（三）在出口货物报关单上的申报日期和出口日期期间，若海关调整商品代码，导致出口货物报关单上的商品代码与调整后的商品代码不一致的，出口企业或其他单位应按照出口货物报关单上列明的商品代码申报退（免）税，并同时报送《海关出口商品代码、名称、退税率调整对应表》（附件1）及电子数据。</w:t>
                  </w:r>
                  <w:r w:rsidRPr="00E96F02">
                    <w:rPr>
                      <w:rFonts w:ascii="宋体" w:eastAsia="宋体" w:hAnsi="宋体" w:cs="宋体"/>
                      <w:color w:val="323E32"/>
                      <w:kern w:val="0"/>
                      <w:sz w:val="24"/>
                      <w:szCs w:val="24"/>
                    </w:rPr>
                    <w:br/>
                    <w:t xml:space="preserve">　　（四）出口企业或其他单位进行正式退（免）税申报时须提供的原始凭证，应按明细申报表载明的申报顺序装订成册。</w:t>
                  </w:r>
                  <w:r w:rsidRPr="00E96F02">
                    <w:rPr>
                      <w:rFonts w:ascii="宋体" w:eastAsia="宋体" w:hAnsi="宋体" w:cs="宋体"/>
                      <w:color w:val="323E32"/>
                      <w:kern w:val="0"/>
                      <w:sz w:val="24"/>
                      <w:szCs w:val="24"/>
                    </w:rPr>
                    <w:br/>
                    <w:t xml:space="preserve">　　（五）2013年5月1日以后报关出口的货物（以出口货物报关单上的出口日期为准），除下款规定以外，出口企业或其他单位申报出口退（免）税提供的出口货物报关单上的第一计量单位、第二计量单位，及出口企业申报的计量单位，至少有一个应同与其匹配的增值税专用发票上的计量单位相符，且上述出口货物报关单、增值税专用发票上的商品名称须相符，否则不得申报出口退（免）税。</w:t>
                  </w:r>
                  <w:r w:rsidRPr="00E96F02">
                    <w:rPr>
                      <w:rFonts w:ascii="宋体" w:eastAsia="宋体" w:hAnsi="宋体" w:cs="宋体"/>
                      <w:color w:val="323E32"/>
                      <w:kern w:val="0"/>
                      <w:sz w:val="24"/>
                      <w:szCs w:val="24"/>
                    </w:rPr>
                    <w:br/>
                    <w:t xml:space="preserve">　　如属同一货物的多种零部件需要合并报关为同一商品名称的，企业应将出口货物报关单、增值税专用发票上不同商品名称的相关性及不同计量单位的折算标准向主管税务机关书面报告，经主管税务机关确认后，可申报退（免）税。</w:t>
                  </w:r>
                  <w:r w:rsidRPr="00E96F02">
                    <w:rPr>
                      <w:rFonts w:ascii="宋体" w:eastAsia="宋体" w:hAnsi="宋体" w:cs="宋体"/>
                      <w:color w:val="323E32"/>
                      <w:kern w:val="0"/>
                      <w:sz w:val="24"/>
                      <w:szCs w:val="24"/>
                    </w:rPr>
                    <w:br/>
                    <w:t xml:space="preserve">　　（六）受托方将代理多家企业出口的货物集中一笔报关出口的,委托方可提供该出口货物报关单的复印件申报出口退（免）税。</w:t>
                  </w:r>
                  <w:r w:rsidRPr="00E96F02">
                    <w:rPr>
                      <w:rFonts w:ascii="宋体" w:eastAsia="宋体" w:hAnsi="宋体" w:cs="宋体"/>
                      <w:color w:val="323E32"/>
                      <w:kern w:val="0"/>
                      <w:sz w:val="24"/>
                      <w:szCs w:val="24"/>
                    </w:rPr>
                    <w:br/>
                    <w:t xml:space="preserve">　　（七）出口企业或其他单位出口并按会计规定做销售的货物，须在做销售的次月进行增值税纳税申报。生产企业还需办理免抵退税相关申报及消费税免税申报（属于消费税应税货物的）。《管理办法》第四条第（一）项第一款和第五条第（一）项第一款与此冲突的规定，停止执行。</w:t>
                  </w:r>
                  <w:r w:rsidRPr="00E96F02">
                    <w:rPr>
                      <w:rFonts w:ascii="宋体" w:eastAsia="宋体" w:hAnsi="宋体" w:cs="宋体"/>
                      <w:color w:val="323E32"/>
                      <w:kern w:val="0"/>
                      <w:sz w:val="24"/>
                      <w:szCs w:val="24"/>
                    </w:rPr>
                    <w:br/>
                    <w:t xml:space="preserve">　　《管理办法》第四条第（一）项第二款和第五条第（一）项第二款中的“逾期”是指超过次年4月30日前最后一个增值税纳税申报期截止之日。</w:t>
                  </w:r>
                  <w:r w:rsidRPr="00E96F02">
                    <w:rPr>
                      <w:rFonts w:ascii="宋体" w:eastAsia="宋体" w:hAnsi="宋体" w:cs="宋体"/>
                      <w:color w:val="323E32"/>
                      <w:kern w:val="0"/>
                      <w:sz w:val="24"/>
                      <w:szCs w:val="24"/>
                    </w:rPr>
                    <w:br/>
                    <w:t xml:space="preserve">　　（八）属于增值税一般纳税人的集成电路设计、软件设计、动漫设计企业及其他高新技术企业出口适用增值税退（免）税政策的货物，实行免抵退税办法，按《管理办法》第四条及本公告有关规定申报出口退（免）税。</w:t>
                  </w:r>
                  <w:r w:rsidRPr="00E96F02">
                    <w:rPr>
                      <w:rFonts w:ascii="宋体" w:eastAsia="宋体" w:hAnsi="宋体" w:cs="宋体"/>
                      <w:color w:val="323E32"/>
                      <w:kern w:val="0"/>
                      <w:sz w:val="24"/>
                      <w:szCs w:val="24"/>
                    </w:rPr>
                    <w:br/>
                    <w:t xml:space="preserve">　　（九）生产企业申报免抵退税时，若报送的《生产企业出口货物免、抵、退税申报明细表》中的离岸价与相应出口货物报关单上的离岸价不一致的，应按主管税务机关的要求填报《出口货物离岸价差异原因说明表》（附件2）及电子数据。</w:t>
                  </w:r>
                  <w:r w:rsidRPr="00E96F02">
                    <w:rPr>
                      <w:rFonts w:ascii="宋体" w:eastAsia="宋体" w:hAnsi="宋体" w:cs="宋体"/>
                      <w:color w:val="323E32"/>
                      <w:kern w:val="0"/>
                      <w:sz w:val="24"/>
                      <w:szCs w:val="24"/>
                    </w:rPr>
                    <w:br/>
                    <w:t xml:space="preserve">　　（十）从事进料加工业务的生产企业，自2013年7月1日起，按下列规定办理进料加工出口货物退（免）税的申报及手（账）册</w:t>
                  </w:r>
                  <w:r w:rsidRPr="00E96F02">
                    <w:rPr>
                      <w:rFonts w:ascii="宋体" w:eastAsia="宋体" w:hAnsi="宋体" w:cs="宋体"/>
                      <w:color w:val="323E32"/>
                      <w:kern w:val="0"/>
                      <w:sz w:val="24"/>
                      <w:szCs w:val="24"/>
                    </w:rPr>
                    <w:lastRenderedPageBreak/>
                    <w:t>核销业务。《管理办法》第四条第（三）项停止执行。2013年7月1日以前，企业已经在主管税务机关办理登记手续的进料加工手（账）册，按原办法办理免抵退税申报、进口料件申报、手（账）册核销（电子账册核销指海关办结一个周期核销手续后的核销）。</w:t>
                  </w:r>
                  <w:r w:rsidRPr="00E96F02">
                    <w:rPr>
                      <w:rFonts w:ascii="宋体" w:eastAsia="宋体" w:hAnsi="宋体" w:cs="宋体"/>
                      <w:color w:val="323E32"/>
                      <w:kern w:val="0"/>
                      <w:sz w:val="24"/>
                      <w:szCs w:val="24"/>
                    </w:rPr>
                    <w:br/>
                    <w:t xml:space="preserve">　　1.进料加工计划分配率的确定</w:t>
                  </w:r>
                  <w:r w:rsidRPr="00E96F02">
                    <w:rPr>
                      <w:rFonts w:ascii="宋体" w:eastAsia="宋体" w:hAnsi="宋体" w:cs="宋体"/>
                      <w:color w:val="323E32"/>
                      <w:kern w:val="0"/>
                      <w:sz w:val="24"/>
                      <w:szCs w:val="24"/>
                    </w:rPr>
                    <w:br/>
                    <w:t xml:space="preserve">　　2012年1月1日至2013年6月15日已在税务机关办理过进料加工手（账）册核销的企业，2013年度进料加工业务的计划分配率为该期间税务机关已核销的全部手（账）册的加权平均实际分配率。主管税务机关应在2013年7月1日以前，计算并与企业确认2013年度进料加工业务的计划分配率。</w:t>
                  </w:r>
                  <w:r w:rsidRPr="00E96F02">
                    <w:rPr>
                      <w:rFonts w:ascii="宋体" w:eastAsia="宋体" w:hAnsi="宋体" w:cs="宋体"/>
                      <w:color w:val="323E32"/>
                      <w:kern w:val="0"/>
                      <w:sz w:val="24"/>
                      <w:szCs w:val="24"/>
                    </w:rPr>
                    <w:br/>
                    <w:t xml:space="preserve">　　2012年1月1日至2013年6月15日未在税务机关办理进料加工业务手（账）册核销的企业，当年进料加工业务的计划分配率为2013年7月1日后首份进料加工手（账）册的计划分配率。企业应在首次申报2013年7月1日以后进料加工手（账）册的进料加工出口货物免抵退税前，向主管税务机关报送《进料加工企业计划分配率备案表》（附件3）及其电子数据。</w:t>
                  </w:r>
                  <w:r w:rsidRPr="00E96F02">
                    <w:rPr>
                      <w:rFonts w:ascii="宋体" w:eastAsia="宋体" w:hAnsi="宋体" w:cs="宋体"/>
                      <w:color w:val="323E32"/>
                      <w:kern w:val="0"/>
                      <w:sz w:val="24"/>
                      <w:szCs w:val="24"/>
                    </w:rPr>
                    <w:br/>
                    <w:t xml:space="preserve">　　2.进料加工出口货物的免抵退税申报</w:t>
                  </w:r>
                  <w:r w:rsidRPr="00E96F02">
                    <w:rPr>
                      <w:rFonts w:ascii="宋体" w:eastAsia="宋体" w:hAnsi="宋体" w:cs="宋体"/>
                      <w:color w:val="323E32"/>
                      <w:kern w:val="0"/>
                      <w:sz w:val="24"/>
                      <w:szCs w:val="24"/>
                    </w:rPr>
                    <w:br/>
                    <w:t xml:space="preserve">　　对进料加工出口货物，企业应以出口货物人民币离岸价扣除出口货物耗用的保税进口料件金额的余额为增值税退（免）税的计税依据。按《管理办法》第四条的有关规定，办理免抵退税相关申报。</w:t>
                  </w:r>
                  <w:r w:rsidRPr="00E96F02">
                    <w:rPr>
                      <w:rFonts w:ascii="宋体" w:eastAsia="宋体" w:hAnsi="宋体" w:cs="宋体"/>
                      <w:color w:val="323E32"/>
                      <w:kern w:val="0"/>
                      <w:sz w:val="24"/>
                      <w:szCs w:val="24"/>
                    </w:rPr>
                    <w:br/>
                    <w:t xml:space="preserve">　　进料加工出口货物耗用的保税进口料件金额=进料加工出口货物人民币离岸价×进料加工计划分配率</w:t>
                  </w:r>
                  <w:r w:rsidRPr="00E96F02">
                    <w:rPr>
                      <w:rFonts w:ascii="宋体" w:eastAsia="宋体" w:hAnsi="宋体" w:cs="宋体"/>
                      <w:color w:val="323E32"/>
                      <w:kern w:val="0"/>
                      <w:sz w:val="24"/>
                      <w:szCs w:val="24"/>
                    </w:rPr>
                    <w:br/>
                    <w:t xml:space="preserve">　　计算不得免征和抵扣税额时，应按当期全部出口货物的离岸价扣除当期全部进料加工出口货物耗用的保税进口料件金额后的余额乘以征退税率之差计算。进料加工出口货物收齐有关凭证申报免抵退税时，以收齐凭证的进料加工出口货物人民币离岸价扣除其耗用的保税进口料件金额后的余额计算免抵退税额。</w:t>
                  </w:r>
                  <w:r w:rsidRPr="00E96F02">
                    <w:rPr>
                      <w:rFonts w:ascii="宋体" w:eastAsia="宋体" w:hAnsi="宋体" w:cs="宋体"/>
                      <w:color w:val="323E32"/>
                      <w:kern w:val="0"/>
                      <w:sz w:val="24"/>
                      <w:szCs w:val="24"/>
                    </w:rPr>
                    <w:br/>
                    <w:t xml:space="preserve">　　3.年度进料加工业务的核销</w:t>
                  </w:r>
                  <w:r w:rsidRPr="00E96F02">
                    <w:rPr>
                      <w:rFonts w:ascii="宋体" w:eastAsia="宋体" w:hAnsi="宋体" w:cs="宋体"/>
                      <w:color w:val="323E32"/>
                      <w:kern w:val="0"/>
                      <w:sz w:val="24"/>
                      <w:szCs w:val="24"/>
                    </w:rPr>
                    <w:br/>
                    <w:t xml:space="preserve">　　自2014年起，企业应在本年度4月20日前，向主管税务机关报送《生产企业进料加工业务免抵退税核销申报表》（附件4）及电子数据，申请办理上年度海关已核销的进料加工手（账）册项下的进料加工业务核销手续。企业申请核销后，主管税务机关不再受理其上一年度进料加工出口货物的免抵退税申报。4月20日之后仍未申请核销的，该企业的出口退（免）税业务，主管税务机关暂不办理，待其申请核销后，方可办理。</w:t>
                  </w:r>
                  <w:r w:rsidRPr="00E96F02">
                    <w:rPr>
                      <w:rFonts w:ascii="宋体" w:eastAsia="宋体" w:hAnsi="宋体" w:cs="宋体"/>
                      <w:color w:val="323E32"/>
                      <w:kern w:val="0"/>
                      <w:sz w:val="24"/>
                      <w:szCs w:val="24"/>
                    </w:rPr>
                    <w:br/>
                    <w:t xml:space="preserve">　　主管税务机关受理核销申请后，应通过出口退税审核系统提取海关联网监管加工贸易电子数据中的进料加工“电子账册（电子化手册）核销数据”以及进料加工业务的进、出口货物报关单数据，计算生成《进料加工手（账）册实际分配率反馈表》（附件5），交企业确认。</w:t>
                  </w:r>
                  <w:r w:rsidRPr="00E96F02">
                    <w:rPr>
                      <w:rFonts w:ascii="宋体" w:eastAsia="宋体" w:hAnsi="宋体" w:cs="宋体"/>
                      <w:color w:val="323E32"/>
                      <w:kern w:val="0"/>
                      <w:sz w:val="24"/>
                      <w:szCs w:val="24"/>
                    </w:rPr>
                    <w:br/>
                    <w:t xml:space="preserve">　　企业应及时根据进料加工手（账）册实际发生的进出口情况对反馈表中手（账）册实际分配率进行核对。经核对相符的，企业应</w:t>
                  </w:r>
                  <w:r w:rsidRPr="00E96F02">
                    <w:rPr>
                      <w:rFonts w:ascii="宋体" w:eastAsia="宋体" w:hAnsi="宋体" w:cs="宋体"/>
                      <w:color w:val="323E32"/>
                      <w:kern w:val="0"/>
                      <w:sz w:val="24"/>
                      <w:szCs w:val="24"/>
                    </w:rPr>
                    <w:lastRenderedPageBreak/>
                    <w:t>对该手（账）册进行确认；核对不相符的，企业应提供该手（账）册的实际进出口情况。核对完成后，企业应在《进料加工手（账）册实际分配率反馈表》中填写确认意见及需要补充的内容，加盖公章后交主管税务机关。</w:t>
                  </w:r>
                  <w:r w:rsidRPr="00E96F02">
                    <w:rPr>
                      <w:rFonts w:ascii="宋体" w:eastAsia="宋体" w:hAnsi="宋体" w:cs="宋体"/>
                      <w:color w:val="323E32"/>
                      <w:kern w:val="0"/>
                      <w:sz w:val="24"/>
                      <w:szCs w:val="24"/>
                    </w:rPr>
                    <w:br/>
                    <w:t xml:space="preserve">　　主管税务机关对于企业未确认相符的手（账）册，应提取海关联网监管加工贸易电子数据中的该手（账）册的进料加工“电子账册（电子化手册）核销数据”以及进、出口货物报关单数据，反馈给企业。对反馈的数据缺失或与纸质报关单不一致的，企业应及时向报关海关申请查询，并根据该手（账）册实际发生的进出口情况将缺失或不一致的数据填写《已核销手（账）册海关数据调整报告表（进口报关单/出口报关单）》（附件6-1，附件6-2），报送至主管税务机关，同时附送电子数据、相关报关单原件、向报关海关查询情况的书面说明。</w:t>
                  </w:r>
                  <w:r w:rsidRPr="00E96F02">
                    <w:rPr>
                      <w:rFonts w:ascii="宋体" w:eastAsia="宋体" w:hAnsi="宋体" w:cs="宋体"/>
                      <w:color w:val="323E32"/>
                      <w:kern w:val="0"/>
                      <w:sz w:val="24"/>
                      <w:szCs w:val="24"/>
                    </w:rPr>
                    <w:br/>
                    <w:t xml:space="preserve">　　主管税务机关应将企业报送的《已核销手（账）册海关数据调整报告表》电子数据读入出口退税审核系统，重新计算生成《进料加工手（账）册实际分配率反馈表》。在企业对手（账）册的实际分配率确认后，主管税务机关按照企业确认的实际分配率对进料加工业务进行核销，并将《生产企业进料加工业务免抵退税核销表》（附件7）交企业。企业应在次月根据该表调整前期免抵退税额及不得免征和抵扣税额。</w:t>
                  </w:r>
                  <w:r w:rsidRPr="00E96F02">
                    <w:rPr>
                      <w:rFonts w:ascii="宋体" w:eastAsia="宋体" w:hAnsi="宋体" w:cs="宋体"/>
                      <w:color w:val="323E32"/>
                      <w:kern w:val="0"/>
                      <w:sz w:val="24"/>
                      <w:szCs w:val="24"/>
                    </w:rPr>
                    <w:br/>
                    <w:t xml:space="preserve">　　主管税务机关完成年度核销后，企业应以《生产企业进料加工业务免抵退税核销表》中的“上年度已核销手（账）册综合实际分配率”，作为当年度进料加工计划分配率。</w:t>
                  </w:r>
                  <w:r w:rsidRPr="00E96F02">
                    <w:rPr>
                      <w:rFonts w:ascii="宋体" w:eastAsia="宋体" w:hAnsi="宋体" w:cs="宋体"/>
                      <w:color w:val="323E32"/>
                      <w:kern w:val="0"/>
                      <w:sz w:val="24"/>
                      <w:szCs w:val="24"/>
                    </w:rPr>
                    <w:br/>
                    <w:t xml:space="preserve">　　4.企业申请注销或变更退（免）税办法的，应在申请注销或变更退（免）税办法前按照上述办法进行进料加工业务的核销。</w:t>
                  </w:r>
                  <w:r w:rsidRPr="00E96F02">
                    <w:rPr>
                      <w:rFonts w:ascii="宋体" w:eastAsia="宋体" w:hAnsi="宋体" w:cs="宋体"/>
                      <w:color w:val="323E32"/>
                      <w:kern w:val="0"/>
                      <w:sz w:val="24"/>
                      <w:szCs w:val="24"/>
                    </w:rPr>
                    <w:br/>
                    <w:t xml:space="preserve">　　（十一）符合《财政部国家税务总局关于出口货物劳务增值税和消费税政策的通知》（财税〔2012〕39号）第九条第（四）项规定的生产企业，应在交通运输工具和机器设备出口合同签订后，报送《先退税后核销资格申请表》（见附件8）及电子数据，经主管税务机关审核同意后，按照以下规定办理出口免抵退税申报、核销：</w:t>
                  </w:r>
                  <w:r w:rsidRPr="00E96F02">
                    <w:rPr>
                      <w:rFonts w:ascii="宋体" w:eastAsia="宋体" w:hAnsi="宋体" w:cs="宋体"/>
                      <w:color w:val="323E32"/>
                      <w:kern w:val="0"/>
                      <w:sz w:val="24"/>
                      <w:szCs w:val="24"/>
                    </w:rPr>
                    <w:br/>
                    <w:t xml:space="preserve">　　1.企业应在交通运输工具或机器设备自会计上做销售后，与其他出口货物劳务一并向主管税务机关办理免抵退税申报（在《生产企业出口货物免、抵、退税申报明细表》“出口收汇核销单号”栏中填写出口合同号，“业务类型”栏填写“XTHH”），并附送下列资料：</w:t>
                  </w:r>
                  <w:r w:rsidRPr="00E96F02">
                    <w:rPr>
                      <w:rFonts w:ascii="宋体" w:eastAsia="宋体" w:hAnsi="宋体" w:cs="宋体"/>
                      <w:color w:val="323E32"/>
                      <w:kern w:val="0"/>
                      <w:sz w:val="24"/>
                      <w:szCs w:val="24"/>
                    </w:rPr>
                    <w:br/>
                    <w:t xml:space="preserve">　　（1）出口合同（复印件，仅第一次申报时提供）；</w:t>
                  </w:r>
                  <w:r w:rsidRPr="00E96F02">
                    <w:rPr>
                      <w:rFonts w:ascii="宋体" w:eastAsia="宋体" w:hAnsi="宋体" w:cs="宋体"/>
                      <w:color w:val="323E32"/>
                      <w:kern w:val="0"/>
                      <w:sz w:val="24"/>
                      <w:szCs w:val="24"/>
                    </w:rPr>
                    <w:br/>
                    <w:t xml:space="preserve">　　（2）企业财务会计制度（复印件，仅第一次申报时提供）；</w:t>
                  </w:r>
                  <w:r w:rsidRPr="00E96F02">
                    <w:rPr>
                      <w:rFonts w:ascii="宋体" w:eastAsia="宋体" w:hAnsi="宋体" w:cs="宋体"/>
                      <w:color w:val="323E32"/>
                      <w:kern w:val="0"/>
                      <w:sz w:val="24"/>
                      <w:szCs w:val="24"/>
                    </w:rPr>
                    <w:br/>
                    <w:t xml:space="preserve">　　（3）出口销售明细账（复印件）；</w:t>
                  </w:r>
                  <w:r w:rsidRPr="00E96F02">
                    <w:rPr>
                      <w:rFonts w:ascii="宋体" w:eastAsia="宋体" w:hAnsi="宋体" w:cs="宋体"/>
                      <w:color w:val="323E32"/>
                      <w:kern w:val="0"/>
                      <w:sz w:val="24"/>
                      <w:szCs w:val="24"/>
                    </w:rPr>
                    <w:br/>
                    <w:t xml:space="preserve">　　（4）《先退税后核销企业免抵退税申报附表》（附件9）及其电子数据；</w:t>
                  </w:r>
                  <w:r w:rsidRPr="00E96F02">
                    <w:rPr>
                      <w:rFonts w:ascii="宋体" w:eastAsia="宋体" w:hAnsi="宋体" w:cs="宋体"/>
                      <w:color w:val="323E32"/>
                      <w:kern w:val="0"/>
                      <w:sz w:val="24"/>
                      <w:szCs w:val="24"/>
                    </w:rPr>
                    <w:br/>
                    <w:t xml:space="preserve">　　（5）年度财务报表（年度结束后至4月30日前报送）；</w:t>
                  </w:r>
                  <w:r w:rsidRPr="00E96F02">
                    <w:rPr>
                      <w:rFonts w:ascii="宋体" w:eastAsia="宋体" w:hAnsi="宋体" w:cs="宋体"/>
                      <w:color w:val="323E32"/>
                      <w:kern w:val="0"/>
                      <w:sz w:val="24"/>
                      <w:szCs w:val="24"/>
                    </w:rPr>
                    <w:br/>
                    <w:t xml:space="preserve">　　（6）收款凭证（复印件，取得预付款的提供）；</w:t>
                  </w:r>
                  <w:r w:rsidRPr="00E96F02">
                    <w:rPr>
                      <w:rFonts w:ascii="宋体" w:eastAsia="宋体" w:hAnsi="宋体" w:cs="宋体"/>
                      <w:color w:val="323E32"/>
                      <w:kern w:val="0"/>
                      <w:sz w:val="24"/>
                      <w:szCs w:val="24"/>
                    </w:rPr>
                    <w:br/>
                  </w:r>
                  <w:r w:rsidRPr="00E96F02">
                    <w:rPr>
                      <w:rFonts w:ascii="宋体" w:eastAsia="宋体" w:hAnsi="宋体" w:cs="宋体"/>
                      <w:color w:val="323E32"/>
                      <w:kern w:val="0"/>
                      <w:sz w:val="24"/>
                      <w:szCs w:val="24"/>
                    </w:rPr>
                    <w:lastRenderedPageBreak/>
                    <w:t xml:space="preserve">　　（7）主管税务机关要求提供的其他资料。</w:t>
                  </w:r>
                  <w:r w:rsidRPr="00E96F02">
                    <w:rPr>
                      <w:rFonts w:ascii="宋体" w:eastAsia="宋体" w:hAnsi="宋体" w:cs="宋体"/>
                      <w:color w:val="323E32"/>
                      <w:kern w:val="0"/>
                      <w:sz w:val="24"/>
                      <w:szCs w:val="24"/>
                    </w:rPr>
                    <w:br/>
                    <w:t xml:space="preserve">　　2.交通工具或机器设备报关出口之日起3个月内，企业应在增值税纳税申报期，按《管理办法》第四条规定收齐有关单证，申报免抵退税，办理已退（免）税的核销。</w:t>
                  </w:r>
                  <w:r w:rsidRPr="00E96F02">
                    <w:rPr>
                      <w:rFonts w:ascii="宋体" w:eastAsia="宋体" w:hAnsi="宋体" w:cs="宋体"/>
                      <w:color w:val="323E32"/>
                      <w:kern w:val="0"/>
                      <w:sz w:val="24"/>
                      <w:szCs w:val="24"/>
                    </w:rPr>
                    <w:br/>
                    <w:t xml:space="preserve">　　（十二）已申报免抵退税的出口货物发生退运，及需改为免税或征税的，应在上述情形发生的次月增值税纳税申报期内用负数申报冲减原免抵退税申报数据，并按现行会计制度的有关规定进行相应调整。《管理办法》第四条第（五）项与此冲突的规定停止执行。</w:t>
                  </w:r>
                  <w:r w:rsidRPr="00E96F02">
                    <w:rPr>
                      <w:rFonts w:ascii="宋体" w:eastAsia="宋体" w:hAnsi="宋体" w:cs="宋体"/>
                      <w:color w:val="323E32"/>
                      <w:kern w:val="0"/>
                      <w:sz w:val="24"/>
                      <w:szCs w:val="24"/>
                    </w:rPr>
                    <w:br/>
                    <w:t xml:space="preserve">　　（十三）免税品经营企业应根据《企业法人营业执照》规定的经营货物范围，填写《免税品经营企业销售货物退税备案表》（附件10）并生成电子数据，报主管税务机关备案。如企业的经营范围发生变化，应在变化之日后的首个增值税纳税申报期内进行补充填报。</w:t>
                  </w:r>
                  <w:r w:rsidRPr="00E96F02">
                    <w:rPr>
                      <w:rFonts w:ascii="宋体" w:eastAsia="宋体" w:hAnsi="宋体" w:cs="宋体"/>
                      <w:color w:val="323E32"/>
                      <w:kern w:val="0"/>
                      <w:sz w:val="24"/>
                      <w:szCs w:val="24"/>
                    </w:rPr>
                    <w:br/>
                    <w:t xml:space="preserve">　　（十四）用于对外承包工程项目的出口货物，由出口企业申请退（免）税。出口企业如属于分包单位的，申请退（免）税时，须补充提供分包合同（协议）。本项规定自2012年1月1日起开始执行。《管理办法》第六条第二款第（二）项与此冲突的规定，停止执行。</w:t>
                  </w:r>
                  <w:r w:rsidRPr="00E96F02">
                    <w:rPr>
                      <w:rFonts w:ascii="宋体" w:eastAsia="宋体" w:hAnsi="宋体" w:cs="宋体"/>
                      <w:color w:val="323E32"/>
                      <w:kern w:val="0"/>
                      <w:sz w:val="24"/>
                      <w:szCs w:val="24"/>
                    </w:rPr>
                    <w:br/>
                    <w:t xml:space="preserve">　　（十五）销售给海上石油天然气开采企业自产的海洋工程结构物，生产企业申报出口退（免）税时，应在《生产企业出口货物免、抵、退税申报明细表》的“备注栏”中填写购货企业的纳税人识别号和购货企业名称。</w:t>
                  </w:r>
                  <w:r w:rsidRPr="00E96F02">
                    <w:rPr>
                      <w:rFonts w:ascii="宋体" w:eastAsia="宋体" w:hAnsi="宋体" w:cs="宋体"/>
                      <w:color w:val="323E32"/>
                      <w:kern w:val="0"/>
                      <w:sz w:val="24"/>
                      <w:szCs w:val="24"/>
                    </w:rPr>
                    <w:br/>
                    <w:t xml:space="preserve">　　（十六）申报修理修配船舶退（免）税的，应提供在修理修配业务中使用零部件、原材料的贸易方式为“一般贸易”的出口货物报关单。出口货物报关单中“标记唛码及备注”栏注明修理船舶或被修理船舶名称的，以被修理船舶作为出口货物。</w:t>
                  </w:r>
                  <w:r w:rsidRPr="00E96F02">
                    <w:rPr>
                      <w:rFonts w:ascii="宋体" w:eastAsia="宋体" w:hAnsi="宋体" w:cs="宋体"/>
                      <w:color w:val="323E32"/>
                      <w:kern w:val="0"/>
                      <w:sz w:val="24"/>
                      <w:szCs w:val="24"/>
                    </w:rPr>
                    <w:br/>
                    <w:t xml:space="preserve">　　（十七）为国外（地区）企业的飞机（船舶）提供航线维护（航次维修）的货物劳务，出口企业（维修企业）申报退（免）税时应将国外（地区）企业名称、航班号（船名）填写在《生产企业出口货物免、抵、退税申报明细表》的第22栏“备注”中，并提供以下资料：</w:t>
                  </w:r>
                  <w:r w:rsidRPr="00E96F02">
                    <w:rPr>
                      <w:rFonts w:ascii="宋体" w:eastAsia="宋体" w:hAnsi="宋体" w:cs="宋体"/>
                      <w:color w:val="323E32"/>
                      <w:kern w:val="0"/>
                      <w:sz w:val="24"/>
                      <w:szCs w:val="24"/>
                    </w:rPr>
                    <w:br/>
                    <w:t xml:space="preserve">　　1.与被维修的国外（地区）企业签订的维修合同；</w:t>
                  </w:r>
                  <w:r w:rsidRPr="00E96F02">
                    <w:rPr>
                      <w:rFonts w:ascii="宋体" w:eastAsia="宋体" w:hAnsi="宋体" w:cs="宋体"/>
                      <w:color w:val="323E32"/>
                      <w:kern w:val="0"/>
                      <w:sz w:val="24"/>
                      <w:szCs w:val="24"/>
                    </w:rPr>
                    <w:br/>
                    <w:t xml:space="preserve">　　2.出口发票；</w:t>
                  </w:r>
                  <w:r w:rsidRPr="00E96F02">
                    <w:rPr>
                      <w:rFonts w:ascii="宋体" w:eastAsia="宋体" w:hAnsi="宋体" w:cs="宋体"/>
                      <w:color w:val="323E32"/>
                      <w:kern w:val="0"/>
                      <w:sz w:val="24"/>
                      <w:szCs w:val="24"/>
                    </w:rPr>
                    <w:br/>
                    <w:t xml:space="preserve">　　3.国外（地区）企业的航班机长或外轮船长签字确认的维修单据〔须注明国外（地区）企业名称和航班号（船名）〕。</w:t>
                  </w:r>
                  <w:r w:rsidRPr="00E96F02">
                    <w:rPr>
                      <w:rFonts w:ascii="宋体" w:eastAsia="宋体" w:hAnsi="宋体" w:cs="宋体"/>
                      <w:color w:val="323E32"/>
                      <w:kern w:val="0"/>
                      <w:sz w:val="24"/>
                      <w:szCs w:val="24"/>
                    </w:rPr>
                    <w:br/>
                    <w:t xml:space="preserve">　　（十八）出口企业或其他单位发生的真实出口货物劳务，由于以下原因造成在规定期限内未收齐单证无法申报出口退（免）税的，应在退（免）税申报期限截止之日前向主管税务机关提出申请，并提供相关举证材料，经主管税务机关审核、逐级上报省级国家税务局批准后，可进行出口退（免）税申报。本项规定从2011年1月1日起执行。2011年1月1日前发生的同样情形的出口货务劳务，出口企业可在2013年6月30日前按照本项规定办理退（免）税申报，</w:t>
                  </w:r>
                  <w:r w:rsidRPr="00E96F02">
                    <w:rPr>
                      <w:rFonts w:ascii="宋体" w:eastAsia="宋体" w:hAnsi="宋体" w:cs="宋体"/>
                      <w:color w:val="323E32"/>
                      <w:kern w:val="0"/>
                      <w:sz w:val="24"/>
                      <w:szCs w:val="24"/>
                    </w:rPr>
                    <w:lastRenderedPageBreak/>
                    <w:t>逾期的，主管税务机关不再受理此类申报。</w:t>
                  </w:r>
                  <w:r w:rsidRPr="00E96F02">
                    <w:rPr>
                      <w:rFonts w:ascii="宋体" w:eastAsia="宋体" w:hAnsi="宋体" w:cs="宋体"/>
                      <w:color w:val="323E32"/>
                      <w:kern w:val="0"/>
                      <w:sz w:val="24"/>
                      <w:szCs w:val="24"/>
                    </w:rPr>
                    <w:br/>
                    <w:t xml:space="preserve">　　1.自然灾害、社会突发事件等不可抗力因素；</w:t>
                  </w:r>
                  <w:r w:rsidRPr="00E96F02">
                    <w:rPr>
                      <w:rFonts w:ascii="宋体" w:eastAsia="宋体" w:hAnsi="宋体" w:cs="宋体"/>
                      <w:color w:val="323E32"/>
                      <w:kern w:val="0"/>
                      <w:sz w:val="24"/>
                      <w:szCs w:val="24"/>
                    </w:rPr>
                    <w:br/>
                    <w:t xml:space="preserve">　　2.出口退（免）税申报凭证被盗、抢，或者因邮寄丢失、误递；</w:t>
                  </w:r>
                  <w:r w:rsidRPr="00E96F02">
                    <w:rPr>
                      <w:rFonts w:ascii="宋体" w:eastAsia="宋体" w:hAnsi="宋体" w:cs="宋体"/>
                      <w:color w:val="323E32"/>
                      <w:kern w:val="0"/>
                      <w:sz w:val="24"/>
                      <w:szCs w:val="24"/>
                    </w:rPr>
                    <w:br/>
                    <w:t xml:space="preserve">　　3.有关司法、行政机关在办理业务或者检查中，扣押出口退（免）税申报凭证；</w:t>
                  </w:r>
                  <w:r w:rsidRPr="00E96F02">
                    <w:rPr>
                      <w:rFonts w:ascii="宋体" w:eastAsia="宋体" w:hAnsi="宋体" w:cs="宋体"/>
                      <w:color w:val="323E32"/>
                      <w:kern w:val="0"/>
                      <w:sz w:val="24"/>
                      <w:szCs w:val="24"/>
                    </w:rPr>
                    <w:br/>
                    <w:t xml:space="preserve">　　4.买卖双方因经济纠纷，未能按时取得出口退（免）税申报凭证；</w:t>
                  </w:r>
                  <w:r w:rsidRPr="00E96F02">
                    <w:rPr>
                      <w:rFonts w:ascii="宋体" w:eastAsia="宋体" w:hAnsi="宋体" w:cs="宋体"/>
                      <w:color w:val="323E32"/>
                      <w:kern w:val="0"/>
                      <w:sz w:val="24"/>
                      <w:szCs w:val="24"/>
                    </w:rPr>
                    <w:br/>
                    <w:t xml:space="preserve">　　5.由于企业办税人员伤亡、突发危重疾病或者擅自离职，未能办理交接手续，导致不能按期提供出口退（免）税申报凭证；</w:t>
                  </w:r>
                  <w:r w:rsidRPr="00E96F02">
                    <w:rPr>
                      <w:rFonts w:ascii="宋体" w:eastAsia="宋体" w:hAnsi="宋体" w:cs="宋体"/>
                      <w:color w:val="323E32"/>
                      <w:kern w:val="0"/>
                      <w:sz w:val="24"/>
                      <w:szCs w:val="24"/>
                    </w:rPr>
                    <w:br/>
                    <w:t xml:space="preserve">　　6.由于企业向海关提出修改出口货物报关单申请，在退（免）税期限截止之日海关未完成修改，导致不能按期提供出口货物报关单；</w:t>
                  </w:r>
                  <w:r w:rsidRPr="00E96F02">
                    <w:rPr>
                      <w:rFonts w:ascii="宋体" w:eastAsia="宋体" w:hAnsi="宋体" w:cs="宋体"/>
                      <w:color w:val="323E32"/>
                      <w:kern w:val="0"/>
                      <w:sz w:val="24"/>
                      <w:szCs w:val="24"/>
                    </w:rPr>
                    <w:br/>
                    <w:t xml:space="preserve">　　7.国家税务总局规定的其他情形。</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三、适用免税政策的出口货物劳务申报</w:t>
                  </w:r>
                  <w:r w:rsidRPr="00E96F02">
                    <w:rPr>
                      <w:rFonts w:ascii="宋体" w:eastAsia="宋体" w:hAnsi="宋体" w:cs="宋体"/>
                      <w:color w:val="323E32"/>
                      <w:kern w:val="0"/>
                      <w:sz w:val="24"/>
                      <w:szCs w:val="24"/>
                    </w:rPr>
                    <w:br/>
                    <w:t xml:space="preserve">　　（一）《管理办法》第十一条第（七）项中“未在规定的纳税申报期内按规定申报免税”是指出口企业或其他单位未在报关出口之日的次月至次年5月31日前的各增值税纳税申报期内填报《免税出口货物劳务明细表》（附件11），提供正式申报电子数据，向主管税务机关办理免税申报手续。</w:t>
                  </w:r>
                  <w:r w:rsidRPr="00E96F02">
                    <w:rPr>
                      <w:rFonts w:ascii="宋体" w:eastAsia="宋体" w:hAnsi="宋体" w:cs="宋体"/>
                      <w:color w:val="323E32"/>
                      <w:kern w:val="0"/>
                      <w:sz w:val="24"/>
                      <w:szCs w:val="24"/>
                    </w:rPr>
                    <w:br/>
                    <w:t xml:space="preserve">　　（二）出口企业或其他单位在按《管理办法》第九条第（二）项规定办理免税申报手续时，应将以下凭证按《免税出口货物劳务明细表》载明的申报顺序装订成册，留存企业备查：</w:t>
                  </w:r>
                  <w:r w:rsidRPr="00E96F02">
                    <w:rPr>
                      <w:rFonts w:ascii="宋体" w:eastAsia="宋体" w:hAnsi="宋体" w:cs="宋体"/>
                      <w:color w:val="323E32"/>
                      <w:kern w:val="0"/>
                      <w:sz w:val="24"/>
                      <w:szCs w:val="24"/>
                    </w:rPr>
                    <w:br/>
                    <w:t xml:space="preserve">　　1.出口货物报关单（如无法提供出口退税联的，可提供其他联次代替）；</w:t>
                  </w:r>
                  <w:r w:rsidRPr="00E96F02">
                    <w:rPr>
                      <w:rFonts w:ascii="宋体" w:eastAsia="宋体" w:hAnsi="宋体" w:cs="宋体"/>
                      <w:color w:val="323E32"/>
                      <w:kern w:val="0"/>
                      <w:sz w:val="24"/>
                      <w:szCs w:val="24"/>
                    </w:rPr>
                    <w:br/>
                    <w:t xml:space="preserve">　　2. 出口发票；</w:t>
                  </w:r>
                  <w:r w:rsidRPr="00E96F02">
                    <w:rPr>
                      <w:rFonts w:ascii="宋体" w:eastAsia="宋体" w:hAnsi="宋体" w:cs="宋体"/>
                      <w:color w:val="323E32"/>
                      <w:kern w:val="0"/>
                      <w:sz w:val="24"/>
                      <w:szCs w:val="24"/>
                    </w:rPr>
                    <w:br/>
                    <w:t xml:space="preserve">　　3. 委托出口的货物，还应提供受托方主管税务机关出具的代理出口货物证明；</w:t>
                  </w:r>
                  <w:r w:rsidRPr="00E96F02">
                    <w:rPr>
                      <w:rFonts w:ascii="宋体" w:eastAsia="宋体" w:hAnsi="宋体" w:cs="宋体"/>
                      <w:color w:val="323E32"/>
                      <w:kern w:val="0"/>
                      <w:sz w:val="24"/>
                      <w:szCs w:val="24"/>
                    </w:rPr>
                    <w:br/>
                    <w:t xml:space="preserve">　　4. 属购进货物直接出口的，还应提供相应的合法有效的进货凭证。合法有效的进货凭证包括增值税专用发票、增值税普通发票及其他普通发票、海关进口增值税专用缴款书、农产品收购发票、政府非税收入票据；</w:t>
                  </w:r>
                  <w:r w:rsidRPr="00E96F02">
                    <w:rPr>
                      <w:rFonts w:ascii="宋体" w:eastAsia="宋体" w:hAnsi="宋体" w:cs="宋体"/>
                      <w:color w:val="323E32"/>
                      <w:kern w:val="0"/>
                      <w:sz w:val="24"/>
                      <w:szCs w:val="24"/>
                    </w:rPr>
                    <w:br/>
                    <w:t xml:space="preserve">　　5. 以旅游购物贸易方式报关出口的货物暂不提供上述第2、4项凭证。</w:t>
                  </w:r>
                  <w:r w:rsidRPr="00E96F02">
                    <w:rPr>
                      <w:rFonts w:ascii="宋体" w:eastAsia="宋体" w:hAnsi="宋体" w:cs="宋体"/>
                      <w:color w:val="323E32"/>
                      <w:kern w:val="0"/>
                      <w:sz w:val="24"/>
                      <w:szCs w:val="24"/>
                    </w:rPr>
                    <w:br/>
                    <w:t xml:space="preserve">　　（三）出口企业或其他单位申报的出口货物免税销售额与出口货物报关单上的离岸价不一致（来料加工出口货物除外）的，应在报送《免税出口货物劳务明细表》的同时报送《出口货物离岸价差异原因说明表》及电子数据。</w:t>
                  </w:r>
                  <w:r w:rsidRPr="00E96F02">
                    <w:rPr>
                      <w:rFonts w:ascii="宋体" w:eastAsia="宋体" w:hAnsi="宋体" w:cs="宋体"/>
                      <w:color w:val="323E32"/>
                      <w:kern w:val="0"/>
                      <w:sz w:val="24"/>
                      <w:szCs w:val="24"/>
                    </w:rPr>
                    <w:br/>
                    <w:t xml:space="preserve">　　（四）主管税务机关已受理出口企业或其他单位的退（免）税申报，但在免税申报期限之后审核发现按规定不予退（免）税的出口货物，若符合免税条件，企业可在主管税务机关审核不予退（免）税的次月申报免税。</w:t>
                  </w:r>
                  <w:r w:rsidRPr="00E96F02">
                    <w:rPr>
                      <w:rFonts w:ascii="宋体" w:eastAsia="宋体" w:hAnsi="宋体" w:cs="宋体"/>
                      <w:color w:val="323E32"/>
                      <w:kern w:val="0"/>
                      <w:sz w:val="24"/>
                      <w:szCs w:val="24"/>
                    </w:rPr>
                    <w:br/>
                    <w:t xml:space="preserve">　　（五）出口企业从事来料加工委托加工业务的，应在海关签发</w:t>
                  </w:r>
                  <w:r w:rsidRPr="00E96F02">
                    <w:rPr>
                      <w:rFonts w:ascii="宋体" w:eastAsia="宋体" w:hAnsi="宋体" w:cs="宋体"/>
                      <w:color w:val="323E32"/>
                      <w:kern w:val="0"/>
                      <w:sz w:val="24"/>
                      <w:szCs w:val="24"/>
                    </w:rPr>
                    <w:lastRenderedPageBreak/>
                    <w:t>来料加工核销结案通知书之日（以结案日期为准）起至次月的增值税纳税申报期内，提供出口货物报关单的非“出口退税专用”联原件或复印件，按照《管理办法》第九条第（四）项第2目第（2）规定办理来料加工出口货物免税核销手续。未按规定办理来料加工出口货物免税核销手续或经主管税务机关审核不予办理免税核销的，应按规定补缴来料加工加工费的增值税。</w:t>
                  </w:r>
                  <w:r w:rsidRPr="00E96F02">
                    <w:rPr>
                      <w:rFonts w:ascii="宋体" w:eastAsia="宋体" w:hAnsi="宋体" w:cs="宋体"/>
                      <w:color w:val="323E32"/>
                      <w:kern w:val="0"/>
                      <w:sz w:val="24"/>
                      <w:szCs w:val="24"/>
                    </w:rPr>
                    <w:br/>
                    <w:t xml:space="preserve">　　（六）出口企业或其他单位按照《管理办法》第十一条第（八）项规定放弃免税的，应向主管税务机关报送《出口货物劳务放弃免税权声明表》（附件12），办理备案手续。自备案次月起执行征税政策，36个月内不得变更。</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四、有关单证证明办理</w:t>
                  </w:r>
                  <w:r w:rsidRPr="00E96F02">
                    <w:rPr>
                      <w:rFonts w:ascii="宋体" w:eastAsia="宋体" w:hAnsi="宋体" w:cs="宋体"/>
                      <w:color w:val="323E32"/>
                      <w:kern w:val="0"/>
                      <w:sz w:val="24"/>
                      <w:szCs w:val="24"/>
                    </w:rPr>
                    <w:br/>
                    <w:t xml:space="preserve">　　委托出口货物发生退运的，应由委托方向主管税务机关申请开具《出口货物退运已补税（未退税）证明》转交受托方，受托方凭该证明向主管税务机关申请开具《出口货物退运已补税（未退税）证明》。《管理办法》第十条第（三）项与此冲突的内容停止执行。</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五、其他补充规定</w:t>
                  </w:r>
                  <w:r w:rsidRPr="00E96F02">
                    <w:rPr>
                      <w:rFonts w:ascii="宋体" w:eastAsia="宋体" w:hAnsi="宋体" w:cs="宋体"/>
                      <w:color w:val="323E32"/>
                      <w:kern w:val="0"/>
                      <w:sz w:val="24"/>
                      <w:szCs w:val="24"/>
                    </w:rPr>
                    <w:br/>
                    <w:t xml:space="preserve">　　（一）符合《管理办法》第十一条第（三）项规定的集团公司，集团公司总部在申请认定时应提供以下资料：</w:t>
                  </w:r>
                  <w:r w:rsidRPr="00E96F02">
                    <w:rPr>
                      <w:rFonts w:ascii="宋体" w:eastAsia="宋体" w:hAnsi="宋体" w:cs="宋体"/>
                      <w:color w:val="323E32"/>
                      <w:kern w:val="0"/>
                      <w:sz w:val="24"/>
                      <w:szCs w:val="24"/>
                    </w:rPr>
                    <w:br/>
                    <w:t xml:space="preserve">　　1.《集团公司成员企业认定申请表》（附件13）及电子申报数据；</w:t>
                  </w:r>
                  <w:r w:rsidRPr="00E96F02">
                    <w:rPr>
                      <w:rFonts w:ascii="宋体" w:eastAsia="宋体" w:hAnsi="宋体" w:cs="宋体"/>
                      <w:color w:val="323E32"/>
                      <w:kern w:val="0"/>
                      <w:sz w:val="24"/>
                      <w:szCs w:val="24"/>
                    </w:rPr>
                    <w:br/>
                    <w:t xml:space="preserve">　　2.集团公司总部及其控股的生产企业的营业执照副本复印件；</w:t>
                  </w:r>
                  <w:r w:rsidRPr="00E96F02">
                    <w:rPr>
                      <w:rFonts w:ascii="宋体" w:eastAsia="宋体" w:hAnsi="宋体" w:cs="宋体"/>
                      <w:color w:val="323E32"/>
                      <w:kern w:val="0"/>
                      <w:sz w:val="24"/>
                      <w:szCs w:val="24"/>
                    </w:rPr>
                    <w:br/>
                    <w:t xml:space="preserve">　　3.集团公司总部及其控股的生产企业的《出口退（免）税资格认定表》复印件；</w:t>
                  </w:r>
                  <w:r w:rsidRPr="00E96F02">
                    <w:rPr>
                      <w:rFonts w:ascii="宋体" w:eastAsia="宋体" w:hAnsi="宋体" w:cs="宋体"/>
                      <w:color w:val="323E32"/>
                      <w:kern w:val="0"/>
                      <w:sz w:val="24"/>
                      <w:szCs w:val="24"/>
                    </w:rPr>
                    <w:br/>
                    <w:t xml:space="preserve">　　4.集团公司总部及其控股生产企业的章程复印件；</w:t>
                  </w:r>
                  <w:r w:rsidRPr="00E96F02">
                    <w:rPr>
                      <w:rFonts w:ascii="宋体" w:eastAsia="宋体" w:hAnsi="宋体" w:cs="宋体"/>
                      <w:color w:val="323E32"/>
                      <w:kern w:val="0"/>
                      <w:sz w:val="24"/>
                      <w:szCs w:val="24"/>
                    </w:rPr>
                    <w:br/>
                    <w:t xml:space="preserve">　　5．主管税务机关要求报送的其他资料。</w:t>
                  </w:r>
                  <w:r w:rsidRPr="00E96F02">
                    <w:rPr>
                      <w:rFonts w:ascii="宋体" w:eastAsia="宋体" w:hAnsi="宋体" w:cs="宋体"/>
                      <w:color w:val="323E32"/>
                      <w:kern w:val="0"/>
                      <w:sz w:val="24"/>
                      <w:szCs w:val="24"/>
                    </w:rPr>
                    <w:br/>
                    <w:t xml:space="preserve">　　（二）外贸企业在2012年6月30日以前签订的委托加工业务合同，如果在2012年7月1日以后收回加工货物并在2013年6月30日前出口的，按2012年6月30日以前的规定申报出口退（免）税。外贸企业须在2013年4月30日前向主管税务机关提供上述合同进行备案。</w:t>
                  </w:r>
                  <w:r w:rsidRPr="00E96F02">
                    <w:rPr>
                      <w:rFonts w:ascii="宋体" w:eastAsia="宋体" w:hAnsi="宋体" w:cs="宋体"/>
                      <w:color w:val="323E32"/>
                      <w:kern w:val="0"/>
                      <w:sz w:val="24"/>
                      <w:szCs w:val="24"/>
                    </w:rPr>
                    <w:br/>
                    <w:t xml:space="preserve">　　（三）为适应货物贸易外汇管理制度改革，《管理办法》中涉及到出口收汇核销单的规定不再执行。</w:t>
                  </w:r>
                  <w:r w:rsidRPr="00E96F02">
                    <w:rPr>
                      <w:rFonts w:ascii="宋体" w:eastAsia="宋体" w:hAnsi="宋体" w:cs="宋体"/>
                      <w:color w:val="323E32"/>
                      <w:kern w:val="0"/>
                      <w:sz w:val="24"/>
                      <w:szCs w:val="24"/>
                    </w:rPr>
                    <w:br/>
                    <w:t xml:space="preserve">　　2012年8月1日后报关出口的货物，以及截至2012年7月31日未到出口收汇核销期限或者已到出口收汇核销期限的但未核销的2012年8月1日前报关出口的货物，出口企业或其他单位在申报出口退（免）税、免税时，不填写《管理办法》附件中涉及出口收汇核销单的报表栏目。</w:t>
                  </w:r>
                  <w:r w:rsidRPr="00E96F02">
                    <w:rPr>
                      <w:rFonts w:ascii="宋体" w:eastAsia="宋体" w:hAnsi="宋体" w:cs="宋体"/>
                      <w:color w:val="323E32"/>
                      <w:kern w:val="0"/>
                      <w:sz w:val="24"/>
                      <w:szCs w:val="24"/>
                    </w:rPr>
                    <w:br/>
                    <w:t xml:space="preserve">　　（四）经税务机关审核发现的出口退（免）税疑点，出口企业或其他单位应按照主管税务机关的要求接受约谈、提供书面说明情况、报送《生产企业出口业务自查表》（附件14）或《外贸企业出口业务自查表》（附件15）及电子数据。</w:t>
                  </w:r>
                  <w:r w:rsidRPr="00E96F02">
                    <w:rPr>
                      <w:rFonts w:ascii="宋体" w:eastAsia="宋体" w:hAnsi="宋体" w:cs="宋体"/>
                      <w:color w:val="323E32"/>
                      <w:kern w:val="0"/>
                      <w:sz w:val="24"/>
                      <w:szCs w:val="24"/>
                    </w:rPr>
                    <w:br/>
                    <w:t xml:space="preserve">　　出口货物的供货企业主管税务机关按照规定需要对供货的真</w:t>
                  </w:r>
                  <w:r w:rsidRPr="00E96F02">
                    <w:rPr>
                      <w:rFonts w:ascii="宋体" w:eastAsia="宋体" w:hAnsi="宋体" w:cs="宋体"/>
                      <w:color w:val="323E32"/>
                      <w:kern w:val="0"/>
                      <w:sz w:val="24"/>
                      <w:szCs w:val="24"/>
                    </w:rPr>
                    <w:lastRenderedPageBreak/>
                    <w:t>实性及纳税情况进行核实的，供货企业应填报《供货企业自查表》（附件16），具备条件的，应按照主管税务机关的要求同时报送电子数据。</w:t>
                  </w:r>
                  <w:r w:rsidRPr="00E96F02">
                    <w:rPr>
                      <w:rFonts w:ascii="宋体" w:eastAsia="宋体" w:hAnsi="宋体" w:cs="宋体"/>
                      <w:color w:val="323E32"/>
                      <w:kern w:val="0"/>
                      <w:sz w:val="24"/>
                      <w:szCs w:val="24"/>
                    </w:rPr>
                    <w:br/>
                    <w:t xml:space="preserve">　　（五）主管税务机关发现出口企业或其他单位的出口业务有以下情形之一的，该笔出口业务暂不办理出口退（免）税。已办理的，主管税务机关可按照所涉及的退税额对该企业其他已审核通过的应退税款暂缓办理出口退（免）税，无其他应退税款或应退税款小于所涉及退税额的，可由出口企业提供差额部分的担保。待税务机关核实排除相应疑点后，方可办理退（免）税或解除担保。</w:t>
                  </w:r>
                  <w:r w:rsidRPr="00E96F02">
                    <w:rPr>
                      <w:rFonts w:ascii="宋体" w:eastAsia="宋体" w:hAnsi="宋体" w:cs="宋体"/>
                      <w:color w:val="323E32"/>
                      <w:kern w:val="0"/>
                      <w:sz w:val="24"/>
                      <w:szCs w:val="24"/>
                    </w:rPr>
                    <w:br/>
                    <w:t xml:space="preserve">　　1.因涉嫌骗取出口退税被税务机关稽查部门立案查处未结案；</w:t>
                  </w:r>
                  <w:r w:rsidRPr="00E96F02">
                    <w:rPr>
                      <w:rFonts w:ascii="宋体" w:eastAsia="宋体" w:hAnsi="宋体" w:cs="宋体"/>
                      <w:color w:val="323E32"/>
                      <w:kern w:val="0"/>
                      <w:sz w:val="24"/>
                      <w:szCs w:val="24"/>
                    </w:rPr>
                    <w:br/>
                    <w:t xml:space="preserve">　　2.因涉嫌出口走私被海关立案查处未结案；</w:t>
                  </w:r>
                  <w:r w:rsidRPr="00E96F02">
                    <w:rPr>
                      <w:rFonts w:ascii="宋体" w:eastAsia="宋体" w:hAnsi="宋体" w:cs="宋体"/>
                      <w:color w:val="323E32"/>
                      <w:kern w:val="0"/>
                      <w:sz w:val="24"/>
                      <w:szCs w:val="24"/>
                    </w:rPr>
                    <w:br/>
                    <w:t xml:space="preserve">　　3.出口货物报关单、出口发票、海运提单等出口单证的商品名称、数量、金额等内容与进口国家（或地区）的进口报关数据不符；</w:t>
                  </w:r>
                  <w:r w:rsidRPr="00E96F02">
                    <w:rPr>
                      <w:rFonts w:ascii="宋体" w:eastAsia="宋体" w:hAnsi="宋体" w:cs="宋体"/>
                      <w:color w:val="323E32"/>
                      <w:kern w:val="0"/>
                      <w:sz w:val="24"/>
                      <w:szCs w:val="24"/>
                    </w:rPr>
                    <w:br/>
                    <w:t xml:space="preserve">　　4.涉嫌将低退税率出口货物以高退税率出口货物报关；</w:t>
                  </w:r>
                  <w:r w:rsidRPr="00E96F02">
                    <w:rPr>
                      <w:rFonts w:ascii="宋体" w:eastAsia="宋体" w:hAnsi="宋体" w:cs="宋体"/>
                      <w:color w:val="323E32"/>
                      <w:kern w:val="0"/>
                      <w:sz w:val="24"/>
                      <w:szCs w:val="24"/>
                    </w:rPr>
                    <w:br/>
                    <w:t xml:space="preserve">　　5.出口货物的供货企业存在涉嫌虚开增值税专用发票等需要对其供货的真实性及纳税情况进行核实的疑点。</w:t>
                  </w:r>
                  <w:r w:rsidRPr="00E96F02">
                    <w:rPr>
                      <w:rFonts w:ascii="宋体" w:eastAsia="宋体" w:hAnsi="宋体" w:cs="宋体"/>
                      <w:color w:val="323E32"/>
                      <w:kern w:val="0"/>
                      <w:sz w:val="24"/>
                      <w:szCs w:val="24"/>
                    </w:rPr>
                    <w:br/>
                    <w:t xml:space="preserve">　　（六）主管税务机关发现出口企业或其他单位购进出口的货物劳务存在财税〔2012〕39号文件第七条第（一）项第4目、第5目和第7目情形之一的，该批出口货物劳务的出口货物报关单上所载明的其他货物，主管税务机关须排除骗税疑点后，方能办理退（免）税。</w:t>
                  </w:r>
                  <w:r w:rsidRPr="00E96F02">
                    <w:rPr>
                      <w:rFonts w:ascii="宋体" w:eastAsia="宋体" w:hAnsi="宋体" w:cs="宋体"/>
                      <w:color w:val="323E32"/>
                      <w:kern w:val="0"/>
                      <w:sz w:val="24"/>
                      <w:szCs w:val="24"/>
                    </w:rPr>
                    <w:br/>
                    <w:t xml:space="preserve">　　（七）出口企业或其他单位被列为非正常户的，主管税务机关对该企业暂不办理出口退税。</w:t>
                  </w:r>
                  <w:r w:rsidRPr="00E96F02">
                    <w:rPr>
                      <w:rFonts w:ascii="宋体" w:eastAsia="宋体" w:hAnsi="宋体" w:cs="宋体"/>
                      <w:color w:val="323E32"/>
                      <w:kern w:val="0"/>
                      <w:sz w:val="24"/>
                      <w:szCs w:val="24"/>
                    </w:rPr>
                    <w:br/>
                    <w:t xml:space="preserve">　　（八）出口企业或其他单位未按规定进行单证备案（因出口货物的成交方式特性，企业没有有关备案单证的情况除外）的出口货物，不得申报退（免）税，适用免税政策。已申报退（免）税的，应用负数申报冲减原申报。</w:t>
                  </w:r>
                  <w:r w:rsidRPr="00E96F02">
                    <w:rPr>
                      <w:rFonts w:ascii="宋体" w:eastAsia="宋体" w:hAnsi="宋体" w:cs="宋体"/>
                      <w:color w:val="323E32"/>
                      <w:kern w:val="0"/>
                      <w:sz w:val="24"/>
                      <w:szCs w:val="24"/>
                    </w:rPr>
                    <w:br/>
                    <w:t xml:space="preserve">　　（九）出口企业或其他单位出口的货物劳务，主管税务机关如果发现有下列情形之一的，按财税〔2012〕39号文件第七条第（一）项第4目和第5目规定，适用增值税征税政策。查实属于偷骗税的，应按相应的规定处理。</w:t>
                  </w:r>
                  <w:r w:rsidRPr="00E96F02">
                    <w:rPr>
                      <w:rFonts w:ascii="宋体" w:eastAsia="宋体" w:hAnsi="宋体" w:cs="宋体"/>
                      <w:color w:val="323E32"/>
                      <w:kern w:val="0"/>
                      <w:sz w:val="24"/>
                      <w:szCs w:val="24"/>
                    </w:rPr>
                    <w:br/>
                    <w:t xml:space="preserve">　　1.提供的增值税专用发票、海关进口增值税专用缴款书等进货凭证为虚开或伪造；</w:t>
                  </w:r>
                  <w:r w:rsidRPr="00E96F02">
                    <w:rPr>
                      <w:rFonts w:ascii="宋体" w:eastAsia="宋体" w:hAnsi="宋体" w:cs="宋体"/>
                      <w:color w:val="323E32"/>
                      <w:kern w:val="0"/>
                      <w:sz w:val="24"/>
                      <w:szCs w:val="24"/>
                    </w:rPr>
                    <w:br/>
                    <w:t xml:space="preserve">　　2.提供的增值税专用发票是在供货企业税务登记被注销或被认定为非正常户之后开具；</w:t>
                  </w:r>
                  <w:r w:rsidRPr="00E96F02">
                    <w:rPr>
                      <w:rFonts w:ascii="宋体" w:eastAsia="宋体" w:hAnsi="宋体" w:cs="宋体"/>
                      <w:color w:val="323E32"/>
                      <w:kern w:val="0"/>
                      <w:sz w:val="24"/>
                      <w:szCs w:val="24"/>
                    </w:rPr>
                    <w:br/>
                    <w:t xml:space="preserve">　　3.提供的增值税专用发票抵扣联上的内容与供货企业记账联上的内容不符；</w:t>
                  </w:r>
                  <w:r w:rsidRPr="00E96F02">
                    <w:rPr>
                      <w:rFonts w:ascii="宋体" w:eastAsia="宋体" w:hAnsi="宋体" w:cs="宋体"/>
                      <w:color w:val="323E32"/>
                      <w:kern w:val="0"/>
                      <w:sz w:val="24"/>
                      <w:szCs w:val="24"/>
                    </w:rPr>
                    <w:br/>
                    <w:t xml:space="preserve">　　4.提供的增值税专用发票上载明的货物劳务与供货企业实际销售的货物劳务不符；</w:t>
                  </w:r>
                  <w:r w:rsidRPr="00E96F02">
                    <w:rPr>
                      <w:rFonts w:ascii="宋体" w:eastAsia="宋体" w:hAnsi="宋体" w:cs="宋体"/>
                      <w:color w:val="323E32"/>
                      <w:kern w:val="0"/>
                      <w:sz w:val="24"/>
                      <w:szCs w:val="24"/>
                    </w:rPr>
                    <w:br/>
                    <w:t xml:space="preserve">　　5.提供的增值税专用发票上的金额与实际购进交易的金额不符；</w:t>
                  </w:r>
                  <w:r w:rsidRPr="00E96F02">
                    <w:rPr>
                      <w:rFonts w:ascii="宋体" w:eastAsia="宋体" w:hAnsi="宋体" w:cs="宋体"/>
                      <w:color w:val="323E32"/>
                      <w:kern w:val="0"/>
                      <w:sz w:val="24"/>
                      <w:szCs w:val="24"/>
                    </w:rPr>
                    <w:br/>
                    <w:t xml:space="preserve">　　6.提供的增值税专用发票上的货物名称、数量与供货企业的发</w:t>
                  </w:r>
                  <w:r w:rsidRPr="00E96F02">
                    <w:rPr>
                      <w:rFonts w:ascii="宋体" w:eastAsia="宋体" w:hAnsi="宋体" w:cs="宋体"/>
                      <w:color w:val="323E32"/>
                      <w:kern w:val="0"/>
                      <w:sz w:val="24"/>
                      <w:szCs w:val="24"/>
                    </w:rPr>
                    <w:lastRenderedPageBreak/>
                    <w:t>货单、出库单及相关国内运输单据等凭证上的相关内容不符，数量属合理损溢的除外；</w:t>
                  </w:r>
                  <w:r w:rsidRPr="00E96F02">
                    <w:rPr>
                      <w:rFonts w:ascii="宋体" w:eastAsia="宋体" w:hAnsi="宋体" w:cs="宋体"/>
                      <w:color w:val="323E32"/>
                      <w:kern w:val="0"/>
                      <w:sz w:val="24"/>
                      <w:szCs w:val="24"/>
                    </w:rPr>
                    <w:br/>
                    <w:t xml:space="preserve">　　7.出口货物报关单上的出口日期早于申报退税匹配的进货凭证上所列货物的发货时间（供货企业发货时间）或生产企业自产货物发货时间；</w:t>
                  </w:r>
                  <w:r w:rsidRPr="00E96F02">
                    <w:rPr>
                      <w:rFonts w:ascii="宋体" w:eastAsia="宋体" w:hAnsi="宋体" w:cs="宋体"/>
                      <w:color w:val="323E32"/>
                      <w:kern w:val="0"/>
                      <w:sz w:val="24"/>
                      <w:szCs w:val="24"/>
                    </w:rPr>
                    <w:br/>
                    <w:t xml:space="preserve">　　8.出口货物报关单上载明的出口货物与申报退税匹配的进货凭证上载明的货物或生产企业自产货物不符；</w:t>
                  </w:r>
                  <w:r w:rsidRPr="00E96F02">
                    <w:rPr>
                      <w:rFonts w:ascii="宋体" w:eastAsia="宋体" w:hAnsi="宋体" w:cs="宋体"/>
                      <w:color w:val="323E32"/>
                      <w:kern w:val="0"/>
                      <w:sz w:val="24"/>
                      <w:szCs w:val="24"/>
                    </w:rPr>
                    <w:br/>
                    <w:t xml:space="preserve">　　9.出口货物报关单上的商品名称、数量、重量与出口运输单据载明的不符，数量、重量属合理损溢的除外；</w:t>
                  </w:r>
                  <w:r w:rsidRPr="00E96F02">
                    <w:rPr>
                      <w:rFonts w:ascii="宋体" w:eastAsia="宋体" w:hAnsi="宋体" w:cs="宋体"/>
                      <w:color w:val="323E32"/>
                      <w:kern w:val="0"/>
                      <w:sz w:val="24"/>
                      <w:szCs w:val="24"/>
                    </w:rPr>
                    <w:br/>
                    <w:t xml:space="preserve">　　10．生产企业出口自产货物的，其生产设备、工具不能生产该种货物；</w:t>
                  </w:r>
                  <w:r w:rsidRPr="00E96F02">
                    <w:rPr>
                      <w:rFonts w:ascii="宋体" w:eastAsia="宋体" w:hAnsi="宋体" w:cs="宋体"/>
                      <w:color w:val="323E32"/>
                      <w:kern w:val="0"/>
                      <w:sz w:val="24"/>
                      <w:szCs w:val="24"/>
                    </w:rPr>
                    <w:br/>
                    <w:t xml:space="preserve">　　11.供货企业销售的自产货物，其生产设备、工具不能生产该种货物；</w:t>
                  </w:r>
                  <w:r w:rsidRPr="00E96F02">
                    <w:rPr>
                      <w:rFonts w:ascii="宋体" w:eastAsia="宋体" w:hAnsi="宋体" w:cs="宋体"/>
                      <w:color w:val="323E32"/>
                      <w:kern w:val="0"/>
                      <w:sz w:val="24"/>
                      <w:szCs w:val="24"/>
                    </w:rPr>
                    <w:br/>
                    <w:t xml:space="preserve">　　12.供货企业销售的外购货物，其购进业务为虚假业务；</w:t>
                  </w:r>
                  <w:r w:rsidRPr="00E96F02">
                    <w:rPr>
                      <w:rFonts w:ascii="宋体" w:eastAsia="宋体" w:hAnsi="宋体" w:cs="宋体"/>
                      <w:color w:val="323E32"/>
                      <w:kern w:val="0"/>
                      <w:sz w:val="24"/>
                      <w:szCs w:val="24"/>
                    </w:rPr>
                    <w:br/>
                    <w:t xml:space="preserve">　　13.供货企业销售的委托加工收回货物，其委托加工业务为虚假业务；</w:t>
                  </w:r>
                  <w:r w:rsidRPr="00E96F02">
                    <w:rPr>
                      <w:rFonts w:ascii="宋体" w:eastAsia="宋体" w:hAnsi="宋体" w:cs="宋体"/>
                      <w:color w:val="323E32"/>
                      <w:kern w:val="0"/>
                      <w:sz w:val="24"/>
                      <w:szCs w:val="24"/>
                    </w:rPr>
                    <w:br/>
                    <w:t xml:space="preserve">　　14.出口货物的提单或运单等备案单证为伪造、虚假；</w:t>
                  </w:r>
                  <w:r w:rsidRPr="00E96F02">
                    <w:rPr>
                      <w:rFonts w:ascii="宋体" w:eastAsia="宋体" w:hAnsi="宋体" w:cs="宋体"/>
                      <w:color w:val="323E32"/>
                      <w:kern w:val="0"/>
                      <w:sz w:val="24"/>
                      <w:szCs w:val="24"/>
                    </w:rPr>
                    <w:br/>
                    <w:t xml:space="preserve">　　15.出口货物报关单是通过报关行等单位将他人出口的货物虚构为本企业出口货物的手段取得。</w:t>
                  </w:r>
                  <w:r w:rsidRPr="00E96F02">
                    <w:rPr>
                      <w:rFonts w:ascii="宋体" w:eastAsia="宋体" w:hAnsi="宋体" w:cs="宋体"/>
                      <w:color w:val="323E32"/>
                      <w:kern w:val="0"/>
                      <w:sz w:val="24"/>
                      <w:szCs w:val="24"/>
                    </w:rPr>
                    <w:br/>
                    <w:t xml:space="preserve">　　（十）以边境小额贸易方式代理外国企业、外国自然人报关出口的货物（国家取消出口退税的货物除外），可按下列规定办理备案手续，办理过备案的上述货物，不进行增值税和消费税的纳税、免税申报。</w:t>
                  </w:r>
                  <w:r w:rsidRPr="00E96F02">
                    <w:rPr>
                      <w:rFonts w:ascii="宋体" w:eastAsia="宋体" w:hAnsi="宋体" w:cs="宋体"/>
                      <w:color w:val="323E32"/>
                      <w:kern w:val="0"/>
                      <w:sz w:val="24"/>
                      <w:szCs w:val="24"/>
                    </w:rPr>
                    <w:br/>
                    <w:t xml:space="preserve">　　1．边境地区出口企业应在货物出口之前，提供下列资料向主管税务机关办理备案登记手续：</w:t>
                  </w:r>
                  <w:r w:rsidRPr="00E96F02">
                    <w:rPr>
                      <w:rFonts w:ascii="宋体" w:eastAsia="宋体" w:hAnsi="宋体" w:cs="宋体"/>
                      <w:color w:val="323E32"/>
                      <w:kern w:val="0"/>
                      <w:sz w:val="24"/>
                      <w:szCs w:val="24"/>
                    </w:rPr>
                    <w:br/>
                    <w:t xml:space="preserve">　　（1）企业相关人员签字、盖有单位公章且填写内容齐全的纸质《以边境小额贸易方式代理外国企业、外国自然人报关出口货物备案登记表》（见附件17）及电子数据；</w:t>
                  </w:r>
                  <w:r w:rsidRPr="00E96F02">
                    <w:rPr>
                      <w:rFonts w:ascii="宋体" w:eastAsia="宋体" w:hAnsi="宋体" w:cs="宋体"/>
                      <w:color w:val="323E32"/>
                      <w:kern w:val="0"/>
                      <w:sz w:val="24"/>
                      <w:szCs w:val="24"/>
                    </w:rPr>
                    <w:br/>
                    <w:t xml:space="preserve">　　（2）代理出口协议原件及复印件。代理出口协议以外文拟定的，需同时提供中文翻译版本。</w:t>
                  </w:r>
                  <w:r w:rsidRPr="00E96F02">
                    <w:rPr>
                      <w:rFonts w:ascii="宋体" w:eastAsia="宋体" w:hAnsi="宋体" w:cs="宋体"/>
                      <w:color w:val="323E32"/>
                      <w:kern w:val="0"/>
                      <w:sz w:val="24"/>
                      <w:szCs w:val="24"/>
                    </w:rPr>
                    <w:br/>
                    <w:t xml:space="preserve">　　（3）委托方经办人护照或外国边民的边民证原件和复印件。</w:t>
                  </w:r>
                  <w:r w:rsidRPr="00E96F02">
                    <w:rPr>
                      <w:rFonts w:ascii="宋体" w:eastAsia="宋体" w:hAnsi="宋体" w:cs="宋体"/>
                      <w:color w:val="323E32"/>
                      <w:kern w:val="0"/>
                      <w:sz w:val="24"/>
                      <w:szCs w:val="24"/>
                    </w:rPr>
                    <w:br/>
                    <w:t xml:space="preserve">　　2．边境地区出口企业应在货物报关出口之日（以出口货物报关单上的出口日期为准）次月起至次年4月30日前的各增值税纳税申报期内，提供下列资料向主管税务机关办理代理报关备案核销手续：</w:t>
                  </w:r>
                  <w:r w:rsidRPr="00E96F02">
                    <w:rPr>
                      <w:rFonts w:ascii="宋体" w:eastAsia="宋体" w:hAnsi="宋体" w:cs="宋体"/>
                      <w:color w:val="323E32"/>
                      <w:kern w:val="0"/>
                      <w:sz w:val="24"/>
                      <w:szCs w:val="24"/>
                    </w:rPr>
                    <w:br/>
                    <w:t xml:space="preserve">　　（1）企业相关人员签字、盖有单位公章且填写内容齐全的纸质《以边境小额贸易方式代理外国企业、外国自然人报关出口货物备案核销表》（见附件18）及电子数据；</w:t>
                  </w:r>
                  <w:r w:rsidRPr="00E96F02">
                    <w:rPr>
                      <w:rFonts w:ascii="宋体" w:eastAsia="宋体" w:hAnsi="宋体" w:cs="宋体"/>
                      <w:color w:val="323E32"/>
                      <w:kern w:val="0"/>
                      <w:sz w:val="24"/>
                      <w:szCs w:val="24"/>
                    </w:rPr>
                    <w:br/>
                    <w:t xml:space="preserve">　　（2）出口货物报关单（出口退税专用联，以人民币结算的为盖有海关验讫章其他联次）。</w:t>
                  </w:r>
                  <w:r w:rsidRPr="00E96F02">
                    <w:rPr>
                      <w:rFonts w:ascii="宋体" w:eastAsia="宋体" w:hAnsi="宋体" w:cs="宋体"/>
                      <w:color w:val="323E32"/>
                      <w:kern w:val="0"/>
                      <w:sz w:val="24"/>
                      <w:szCs w:val="24"/>
                    </w:rPr>
                    <w:br/>
                    <w:t xml:space="preserve">　　3．边境地区出口企业代理报关出口的货物属国家明确取消出口退（免）税的，按有关规定适用增值税、消费税征税政策。</w:t>
                  </w:r>
                  <w:r w:rsidRPr="00E96F02">
                    <w:rPr>
                      <w:rFonts w:ascii="宋体" w:eastAsia="宋体" w:hAnsi="宋体" w:cs="宋体"/>
                      <w:color w:val="323E32"/>
                      <w:kern w:val="0"/>
                      <w:sz w:val="24"/>
                      <w:szCs w:val="24"/>
                    </w:rPr>
                    <w:br/>
                  </w:r>
                  <w:r w:rsidRPr="00E96F02">
                    <w:rPr>
                      <w:rFonts w:ascii="宋体" w:eastAsia="宋体" w:hAnsi="宋体" w:cs="宋体"/>
                      <w:color w:val="323E32"/>
                      <w:kern w:val="0"/>
                      <w:sz w:val="24"/>
                      <w:szCs w:val="24"/>
                    </w:rPr>
                    <w:lastRenderedPageBreak/>
                    <w:t xml:space="preserve">　　4．边境地区出口企业在2011年1月1日至本公告执行之日代理外国企业、外国自然人报关出口的货物（以出口货物报关单上的出口日期为准），应在2013年4月30日前的各增值税纳税申报期内，提供本项第2目所列的资料，向主管税务机关办理代理报关备案核销手续。</w:t>
                  </w:r>
                  <w:r w:rsidRPr="00E96F02">
                    <w:rPr>
                      <w:rFonts w:ascii="宋体" w:eastAsia="宋体" w:hAnsi="宋体" w:cs="宋体"/>
                      <w:color w:val="323E32"/>
                      <w:kern w:val="0"/>
                      <w:sz w:val="24"/>
                      <w:szCs w:val="24"/>
                    </w:rPr>
                    <w:br/>
                    <w:t xml:space="preserve">　　5．边境地区出口企业未按照本项规定办理代理报关备案登记、备案核销的，主管税务机关可取消其按照代理报关备案管理的资格，并可按《中华人民共和国税收征收管理法》第六十二条等有关规定处理。</w:t>
                  </w:r>
                  <w:r w:rsidRPr="00E96F02">
                    <w:rPr>
                      <w:rFonts w:ascii="宋体" w:eastAsia="宋体" w:hAnsi="宋体" w:cs="宋体"/>
                      <w:color w:val="323E32"/>
                      <w:kern w:val="0"/>
                      <w:sz w:val="24"/>
                      <w:szCs w:val="24"/>
                    </w:rPr>
                    <w:br/>
                    <w:t xml:space="preserve">　　（十一）出口企业或其他单位出口财税〔2012〕39号文件第九条第（二）项第6目所列货物的，如果出口货物有两种及两种以上原材料为财税〔2012〕39号文件附件9所列原材料的，按主要原材料适用政策执行。主要原材料是指出口货物材料成本中比例最高的原材料。</w:t>
                  </w:r>
                  <w:r w:rsidRPr="00E96F02">
                    <w:rPr>
                      <w:rFonts w:ascii="宋体" w:eastAsia="宋体" w:hAnsi="宋体" w:cs="宋体"/>
                      <w:color w:val="323E32"/>
                      <w:kern w:val="0"/>
                      <w:sz w:val="24"/>
                      <w:szCs w:val="24"/>
                    </w:rPr>
                    <w:br/>
                    <w:t xml:space="preserve">　　（十二）输入特殊区域的水电气，区内生产企业用于出租、出让厂房的，不得申报退税，进项税额须转入成本。</w:t>
                  </w:r>
                  <w:r w:rsidRPr="00E96F02">
                    <w:rPr>
                      <w:rFonts w:ascii="宋体" w:eastAsia="宋体" w:hAnsi="宋体" w:cs="宋体"/>
                      <w:color w:val="323E32"/>
                      <w:kern w:val="0"/>
                      <w:sz w:val="24"/>
                      <w:szCs w:val="24"/>
                    </w:rPr>
                    <w:br/>
                    <w:t xml:space="preserve">　　（十三）出口企业或其他单位可填报《出口企业或其他单位选择出口退税业务提醒信息申请表》（见附件19），向主管税务机关申请免费的出口退税业务提醒服务。已申请出口退税业务提醒服务的，企业负责人、联系电话、邮箱等相关信息发生变化时，应及时向主管税务机关申请变更。</w:t>
                  </w:r>
                  <w:r w:rsidRPr="00E96F02">
                    <w:rPr>
                      <w:rFonts w:ascii="宋体" w:eastAsia="宋体" w:hAnsi="宋体" w:cs="宋体"/>
                      <w:color w:val="323E32"/>
                      <w:kern w:val="0"/>
                      <w:sz w:val="24"/>
                      <w:szCs w:val="24"/>
                    </w:rPr>
                    <w:br/>
                    <w:t xml:space="preserve">　　出口企业或其他单位应按照国家制发的出口退（免）税相关政策和管理规定办理出口退（免）税业务。主管税务机关提供的出口退税业务提醒服务仅为出口企业和其他单位参考，不作为办理出口退（免）税的依据。</w:t>
                  </w:r>
                  <w:r w:rsidRPr="00E96F02">
                    <w:rPr>
                      <w:rFonts w:ascii="宋体" w:eastAsia="宋体" w:hAnsi="宋体" w:cs="宋体"/>
                      <w:color w:val="323E32"/>
                      <w:kern w:val="0"/>
                      <w:sz w:val="24"/>
                      <w:szCs w:val="24"/>
                    </w:rPr>
                    <w:br/>
                    <w:t xml:space="preserve">　　（十四）出口企业或其他单位应于每年11月15日至30日，根据本年度实际出口情况及次年计划出口情况，向主管税务机关填报《出口企业预计出口情况报告表》（见附件20）及电子数据。</w:t>
                  </w:r>
                  <w:r w:rsidRPr="00E96F02">
                    <w:rPr>
                      <w:rFonts w:ascii="宋体" w:eastAsia="宋体" w:hAnsi="宋体" w:cs="宋体"/>
                      <w:color w:val="323E32"/>
                      <w:kern w:val="0"/>
                      <w:sz w:val="24"/>
                      <w:szCs w:val="24"/>
                    </w:rPr>
                    <w:br/>
                    <w:t xml:space="preserve">　　（十五）《管理办法》及本公告中要求同时提供原件和复印件的资料，出口企业或其他单位提供的复印件上应注明“与原件相符”字样，并加盖企业公章。主管税务机关在核对复印件与原件相符后，将原件退回，留存复印件。</w:t>
                  </w:r>
                  <w:r w:rsidRPr="00E96F02">
                    <w:rPr>
                      <w:rFonts w:ascii="宋体" w:eastAsia="宋体" w:hAnsi="宋体" w:cs="宋体"/>
                      <w:color w:val="323E32"/>
                      <w:kern w:val="0"/>
                      <w:sz w:val="24"/>
                      <w:szCs w:val="24"/>
                    </w:rPr>
                    <w:br/>
                    <w:t xml:space="preserve">　　</w:t>
                  </w:r>
                  <w:r w:rsidRPr="00E96F02">
                    <w:rPr>
                      <w:rFonts w:ascii="宋体" w:eastAsia="宋体" w:hAnsi="宋体" w:cs="宋体"/>
                      <w:b/>
                      <w:bCs/>
                      <w:color w:val="323E32"/>
                      <w:kern w:val="0"/>
                      <w:sz w:val="24"/>
                      <w:szCs w:val="24"/>
                    </w:rPr>
                    <w:t>六</w:t>
                  </w:r>
                  <w:r w:rsidRPr="00E96F02">
                    <w:rPr>
                      <w:rFonts w:ascii="宋体" w:eastAsia="宋体" w:hAnsi="宋体" w:cs="宋体"/>
                      <w:color w:val="323E32"/>
                      <w:kern w:val="0"/>
                      <w:sz w:val="24"/>
                      <w:szCs w:val="24"/>
                    </w:rPr>
                    <w:t>、本公告除已明确执行时间的规定外，其他规定自2013年4月1日起执行，《废止文件目录》（见附件22）所列文件条款同时废止。</w:t>
                  </w:r>
                  <w:r w:rsidRPr="00E96F02">
                    <w:rPr>
                      <w:rFonts w:ascii="宋体" w:eastAsia="宋体" w:hAnsi="宋体" w:cs="宋体"/>
                      <w:color w:val="323E32"/>
                      <w:kern w:val="0"/>
                      <w:sz w:val="24"/>
                      <w:szCs w:val="24"/>
                    </w:rPr>
                    <w:br/>
                    <w:t xml:space="preserve">　　特此公告。</w:t>
                  </w:r>
                </w:p>
                <w:p w:rsidR="00E96F02" w:rsidRPr="00E96F02" w:rsidRDefault="00E96F02" w:rsidP="00E96F02">
                  <w:pPr>
                    <w:widowControl/>
                    <w:spacing w:before="100" w:beforeAutospacing="1" w:after="100" w:afterAutospacing="1"/>
                    <w:jc w:val="left"/>
                    <w:rPr>
                      <w:rFonts w:ascii="宋体" w:eastAsia="宋体" w:hAnsi="宋体" w:cs="宋体"/>
                      <w:color w:val="323E32"/>
                      <w:kern w:val="0"/>
                      <w:sz w:val="24"/>
                      <w:szCs w:val="24"/>
                    </w:rPr>
                  </w:pPr>
                  <w:r w:rsidRPr="00E96F02">
                    <w:rPr>
                      <w:rFonts w:ascii="宋体" w:eastAsia="宋体" w:hAnsi="宋体" w:cs="宋体"/>
                      <w:color w:val="323E32"/>
                      <w:kern w:val="0"/>
                      <w:sz w:val="24"/>
                      <w:szCs w:val="24"/>
                    </w:rPr>
                    <w:br/>
                    <w:t xml:space="preserve">　　附件：1. 海关出口商品代码、名称、退税率调整对应表</w:t>
                  </w:r>
                  <w:r w:rsidRPr="00E96F02">
                    <w:rPr>
                      <w:rFonts w:ascii="宋体" w:eastAsia="宋体" w:hAnsi="宋体" w:cs="宋体"/>
                      <w:color w:val="323E32"/>
                      <w:kern w:val="0"/>
                      <w:sz w:val="24"/>
                      <w:szCs w:val="24"/>
                    </w:rPr>
                    <w:br/>
                    <w:t xml:space="preserve">　　2. 出口货物离岸价差异原因说明表</w:t>
                  </w:r>
                  <w:r w:rsidRPr="00E96F02">
                    <w:rPr>
                      <w:rFonts w:ascii="宋体" w:eastAsia="宋体" w:hAnsi="宋体" w:cs="宋体"/>
                      <w:color w:val="323E32"/>
                      <w:kern w:val="0"/>
                      <w:sz w:val="24"/>
                      <w:szCs w:val="24"/>
                    </w:rPr>
                    <w:br/>
                    <w:t xml:space="preserve">　　3. 进料加工企业计划分配率备案表</w:t>
                  </w:r>
                  <w:r w:rsidRPr="00E96F02">
                    <w:rPr>
                      <w:rFonts w:ascii="宋体" w:eastAsia="宋体" w:hAnsi="宋体" w:cs="宋体"/>
                      <w:color w:val="323E32"/>
                      <w:kern w:val="0"/>
                      <w:sz w:val="24"/>
                      <w:szCs w:val="24"/>
                    </w:rPr>
                    <w:br/>
                    <w:t xml:space="preserve">　　4. 生产企业进料加工业务免抵退税核销申报表</w:t>
                  </w:r>
                  <w:r w:rsidRPr="00E96F02">
                    <w:rPr>
                      <w:rFonts w:ascii="宋体" w:eastAsia="宋体" w:hAnsi="宋体" w:cs="宋体"/>
                      <w:color w:val="323E32"/>
                      <w:kern w:val="0"/>
                      <w:sz w:val="24"/>
                      <w:szCs w:val="24"/>
                    </w:rPr>
                    <w:br/>
                  </w:r>
                  <w:r w:rsidRPr="00E96F02">
                    <w:rPr>
                      <w:rFonts w:ascii="宋体" w:eastAsia="宋体" w:hAnsi="宋体" w:cs="宋体"/>
                      <w:color w:val="323E32"/>
                      <w:kern w:val="0"/>
                      <w:sz w:val="24"/>
                      <w:szCs w:val="24"/>
                    </w:rPr>
                    <w:lastRenderedPageBreak/>
                    <w:t xml:space="preserve">　　5. 进料加工手（账）册实际分配率反馈表</w:t>
                  </w:r>
                  <w:r w:rsidRPr="00E96F02">
                    <w:rPr>
                      <w:rFonts w:ascii="宋体" w:eastAsia="宋体" w:hAnsi="宋体" w:cs="宋体"/>
                      <w:color w:val="323E32"/>
                      <w:kern w:val="0"/>
                      <w:sz w:val="24"/>
                      <w:szCs w:val="24"/>
                    </w:rPr>
                    <w:br/>
                    <w:t xml:space="preserve">　　6-1.已核销手（账）册海关数据调整报告表（进口报关单）</w:t>
                  </w:r>
                  <w:r w:rsidRPr="00E96F02">
                    <w:rPr>
                      <w:rFonts w:ascii="宋体" w:eastAsia="宋体" w:hAnsi="宋体" w:cs="宋体"/>
                      <w:color w:val="323E32"/>
                      <w:kern w:val="0"/>
                      <w:sz w:val="24"/>
                      <w:szCs w:val="24"/>
                    </w:rPr>
                    <w:br/>
                    <w:t xml:space="preserve">　　6-2.已核销手（账）册海关数据调整报告表（出口报关单）</w:t>
                  </w:r>
                  <w:r w:rsidRPr="00E96F02">
                    <w:rPr>
                      <w:rFonts w:ascii="宋体" w:eastAsia="宋体" w:hAnsi="宋体" w:cs="宋体"/>
                      <w:color w:val="323E32"/>
                      <w:kern w:val="0"/>
                      <w:sz w:val="24"/>
                      <w:szCs w:val="24"/>
                    </w:rPr>
                    <w:br/>
                    <w:t xml:space="preserve">　　7. 生产企业进料加工业务免抵退税核销表</w:t>
                  </w:r>
                  <w:r w:rsidRPr="00E96F02">
                    <w:rPr>
                      <w:rFonts w:ascii="宋体" w:eastAsia="宋体" w:hAnsi="宋体" w:cs="宋体"/>
                      <w:color w:val="323E32"/>
                      <w:kern w:val="0"/>
                      <w:sz w:val="24"/>
                      <w:szCs w:val="24"/>
                    </w:rPr>
                    <w:br/>
                    <w:t xml:space="preserve">　　8.先退税后核销资格申请表</w:t>
                  </w:r>
                  <w:r w:rsidRPr="00E96F02">
                    <w:rPr>
                      <w:rFonts w:ascii="宋体" w:eastAsia="宋体" w:hAnsi="宋体" w:cs="宋体"/>
                      <w:color w:val="323E32"/>
                      <w:kern w:val="0"/>
                      <w:sz w:val="24"/>
                      <w:szCs w:val="24"/>
                    </w:rPr>
                    <w:br/>
                    <w:t xml:space="preserve">　　9. 先退税后核销企业免抵退税申报附表</w:t>
                  </w:r>
                  <w:r w:rsidRPr="00E96F02">
                    <w:rPr>
                      <w:rFonts w:ascii="宋体" w:eastAsia="宋体" w:hAnsi="宋体" w:cs="宋体"/>
                      <w:color w:val="323E32"/>
                      <w:kern w:val="0"/>
                      <w:sz w:val="24"/>
                      <w:szCs w:val="24"/>
                    </w:rPr>
                    <w:br/>
                    <w:t xml:space="preserve">　　10.免税品经营企业销售货物退税备案表</w:t>
                  </w:r>
                  <w:r w:rsidRPr="00E96F02">
                    <w:rPr>
                      <w:rFonts w:ascii="宋体" w:eastAsia="宋体" w:hAnsi="宋体" w:cs="宋体"/>
                      <w:color w:val="323E32"/>
                      <w:kern w:val="0"/>
                      <w:sz w:val="24"/>
                      <w:szCs w:val="24"/>
                    </w:rPr>
                    <w:br/>
                    <w:t xml:space="preserve">　　11.免税出口货物劳务明细表</w:t>
                  </w:r>
                  <w:r w:rsidRPr="00E96F02">
                    <w:rPr>
                      <w:rFonts w:ascii="宋体" w:eastAsia="宋体" w:hAnsi="宋体" w:cs="宋体"/>
                      <w:color w:val="323E32"/>
                      <w:kern w:val="0"/>
                      <w:sz w:val="24"/>
                      <w:szCs w:val="24"/>
                    </w:rPr>
                    <w:br/>
                    <w:t xml:space="preserve">　　12.出口货物劳务放弃免税权声明表</w:t>
                  </w:r>
                  <w:r w:rsidRPr="00E96F02">
                    <w:rPr>
                      <w:rFonts w:ascii="宋体" w:eastAsia="宋体" w:hAnsi="宋体" w:cs="宋体"/>
                      <w:color w:val="323E32"/>
                      <w:kern w:val="0"/>
                      <w:sz w:val="24"/>
                      <w:szCs w:val="24"/>
                    </w:rPr>
                    <w:br/>
                    <w:t xml:space="preserve">　　13. 集团公司成员企业认定申请表</w:t>
                  </w:r>
                  <w:r w:rsidRPr="00E96F02">
                    <w:rPr>
                      <w:rFonts w:ascii="宋体" w:eastAsia="宋体" w:hAnsi="宋体" w:cs="宋体"/>
                      <w:color w:val="323E32"/>
                      <w:kern w:val="0"/>
                      <w:sz w:val="24"/>
                      <w:szCs w:val="24"/>
                    </w:rPr>
                    <w:br/>
                    <w:t xml:space="preserve">　　14.生产企业出口业务自查表</w:t>
                  </w:r>
                  <w:r w:rsidRPr="00E96F02">
                    <w:rPr>
                      <w:rFonts w:ascii="宋体" w:eastAsia="宋体" w:hAnsi="宋体" w:cs="宋体"/>
                      <w:color w:val="323E32"/>
                      <w:kern w:val="0"/>
                      <w:sz w:val="24"/>
                      <w:szCs w:val="24"/>
                    </w:rPr>
                    <w:br/>
                    <w:t xml:space="preserve">　　15.外贸企业出口业务自查表</w:t>
                  </w:r>
                  <w:r w:rsidRPr="00E96F02">
                    <w:rPr>
                      <w:rFonts w:ascii="宋体" w:eastAsia="宋体" w:hAnsi="宋体" w:cs="宋体"/>
                      <w:color w:val="323E32"/>
                      <w:kern w:val="0"/>
                      <w:sz w:val="24"/>
                      <w:szCs w:val="24"/>
                    </w:rPr>
                    <w:br/>
                    <w:t xml:space="preserve">　　16.供货企业自查表</w:t>
                  </w:r>
                  <w:r w:rsidRPr="00E96F02">
                    <w:rPr>
                      <w:rFonts w:ascii="宋体" w:eastAsia="宋体" w:hAnsi="宋体" w:cs="宋体"/>
                      <w:color w:val="323E32"/>
                      <w:kern w:val="0"/>
                      <w:sz w:val="24"/>
                      <w:szCs w:val="24"/>
                    </w:rPr>
                    <w:br/>
                    <w:t xml:space="preserve">　　17.以边境小额贸易方式代理外国企业、外国自然人报关出口货物备案登记表</w:t>
                  </w:r>
                  <w:r w:rsidRPr="00E96F02">
                    <w:rPr>
                      <w:rFonts w:ascii="宋体" w:eastAsia="宋体" w:hAnsi="宋体" w:cs="宋体"/>
                      <w:color w:val="323E32"/>
                      <w:kern w:val="0"/>
                      <w:sz w:val="24"/>
                      <w:szCs w:val="24"/>
                    </w:rPr>
                    <w:br/>
                    <w:t xml:space="preserve">　　18.以边境小额贸易方式代理外国企业、外国自然人报关出口货物备案核销表</w:t>
                  </w:r>
                  <w:r w:rsidRPr="00E96F02">
                    <w:rPr>
                      <w:rFonts w:ascii="宋体" w:eastAsia="宋体" w:hAnsi="宋体" w:cs="宋体"/>
                      <w:color w:val="323E32"/>
                      <w:kern w:val="0"/>
                      <w:sz w:val="24"/>
                      <w:szCs w:val="24"/>
                    </w:rPr>
                    <w:br/>
                    <w:t xml:space="preserve">　　19.出口企业或其他单位选择出口退税业务提醒信息申请表</w:t>
                  </w:r>
                  <w:r w:rsidRPr="00E96F02">
                    <w:rPr>
                      <w:rFonts w:ascii="宋体" w:eastAsia="宋体" w:hAnsi="宋体" w:cs="宋体"/>
                      <w:color w:val="323E32"/>
                      <w:kern w:val="0"/>
                      <w:sz w:val="24"/>
                      <w:szCs w:val="24"/>
                    </w:rPr>
                    <w:br/>
                    <w:t xml:space="preserve">　　20. 出口企业预计出口情况报告表</w:t>
                  </w:r>
                  <w:r w:rsidRPr="00E96F02">
                    <w:rPr>
                      <w:rFonts w:ascii="宋体" w:eastAsia="宋体" w:hAnsi="宋体" w:cs="宋体"/>
                      <w:color w:val="323E32"/>
                      <w:kern w:val="0"/>
                      <w:sz w:val="24"/>
                      <w:szCs w:val="24"/>
                    </w:rPr>
                    <w:br/>
                    <w:t xml:space="preserve">　　21.退（免）税货物、标识对照表</w:t>
                  </w:r>
                  <w:r w:rsidRPr="00E96F02">
                    <w:rPr>
                      <w:rFonts w:ascii="宋体" w:eastAsia="宋体" w:hAnsi="宋体" w:cs="宋体"/>
                      <w:color w:val="323E32"/>
                      <w:kern w:val="0"/>
                      <w:sz w:val="24"/>
                      <w:szCs w:val="24"/>
                    </w:rPr>
                    <w:br/>
                    <w:t xml:space="preserve">　　22.废止文件目录</w:t>
                  </w:r>
                </w:p>
                <w:p w:rsidR="00E96F02" w:rsidRPr="00E96F02" w:rsidRDefault="00E96F02" w:rsidP="00E96F02">
                  <w:pPr>
                    <w:widowControl/>
                    <w:spacing w:before="100" w:beforeAutospacing="1" w:after="100" w:afterAutospacing="1"/>
                    <w:jc w:val="right"/>
                    <w:rPr>
                      <w:rFonts w:ascii="宋体" w:eastAsia="宋体" w:hAnsi="宋体" w:cs="宋体"/>
                      <w:color w:val="323E32"/>
                      <w:kern w:val="0"/>
                      <w:sz w:val="24"/>
                      <w:szCs w:val="24"/>
                    </w:rPr>
                  </w:pPr>
                  <w:r w:rsidRPr="00E96F02">
                    <w:rPr>
                      <w:rFonts w:ascii="宋体" w:eastAsia="宋体" w:hAnsi="宋体" w:cs="宋体"/>
                      <w:color w:val="323E32"/>
                      <w:kern w:val="0"/>
                      <w:sz w:val="24"/>
                      <w:szCs w:val="24"/>
                    </w:rPr>
                    <w:br/>
                    <w:t xml:space="preserve">　　国家税务总局</w:t>
                  </w:r>
                  <w:r w:rsidRPr="00E96F02">
                    <w:rPr>
                      <w:rFonts w:ascii="宋体" w:eastAsia="宋体" w:hAnsi="宋体" w:cs="宋体"/>
                      <w:color w:val="323E32"/>
                      <w:kern w:val="0"/>
                      <w:sz w:val="24"/>
                      <w:szCs w:val="24"/>
                    </w:rPr>
                    <w:br/>
                    <w:t xml:space="preserve">　　2013年3月13日</w:t>
                  </w:r>
                </w:p>
                <w:p w:rsidR="00E96F02" w:rsidRPr="00E96F02" w:rsidRDefault="00E96F02" w:rsidP="00E96F02">
                  <w:pPr>
                    <w:widowControl/>
                    <w:spacing w:before="100" w:beforeAutospacing="1" w:after="100" w:afterAutospacing="1"/>
                    <w:jc w:val="left"/>
                    <w:rPr>
                      <w:rFonts w:ascii="宋体" w:eastAsia="宋体" w:hAnsi="宋体" w:cs="宋体"/>
                      <w:color w:val="323E32"/>
                      <w:kern w:val="0"/>
                      <w:sz w:val="24"/>
                      <w:szCs w:val="24"/>
                    </w:rPr>
                  </w:pPr>
                  <w:r w:rsidRPr="00E96F02">
                    <w:rPr>
                      <w:rFonts w:ascii="宋体" w:eastAsia="宋体" w:hAnsi="宋体" w:cs="宋体"/>
                      <w:color w:val="323E32"/>
                      <w:kern w:val="0"/>
                      <w:sz w:val="24"/>
                      <w:szCs w:val="24"/>
                    </w:rPr>
                    <w:br/>
                    <w:t xml:space="preserve">　　分送：各省、自治区、直辖市和计划单列市国家税务局、地方税务局。</w:t>
                  </w:r>
                  <w:r w:rsidRPr="00E96F02">
                    <w:rPr>
                      <w:rFonts w:ascii="宋体" w:eastAsia="宋体" w:hAnsi="宋体" w:cs="宋体"/>
                      <w:color w:val="323E32"/>
                      <w:kern w:val="0"/>
                      <w:sz w:val="24"/>
                      <w:szCs w:val="24"/>
                    </w:rPr>
                    <w:br/>
                    <w:t> </w:t>
                  </w:r>
                </w:p>
              </w:tc>
            </w:tr>
          </w:tbl>
          <w:p w:rsidR="00E96F02" w:rsidRPr="00E96F02" w:rsidRDefault="00E96F02" w:rsidP="00E96F02">
            <w:pPr>
              <w:widowControl/>
              <w:jc w:val="left"/>
              <w:rPr>
                <w:rFonts w:ascii="宋体" w:eastAsia="宋体" w:hAnsi="宋体" w:cs="宋体"/>
                <w:color w:val="323E32"/>
                <w:kern w:val="0"/>
                <w:sz w:val="24"/>
                <w:szCs w:val="24"/>
              </w:rPr>
            </w:pPr>
          </w:p>
        </w:tc>
      </w:tr>
    </w:tbl>
    <w:p w:rsidR="00B14938" w:rsidRDefault="00B14938">
      <w:pPr>
        <w:rPr>
          <w:rFonts w:hint="eastAsia"/>
        </w:rPr>
      </w:pPr>
    </w:p>
    <w:p w:rsidR="000F64CF" w:rsidRDefault="000F64CF">
      <w:pPr>
        <w:rPr>
          <w:rFonts w:hint="eastAsia"/>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0F64CF">
        <w:trPr>
          <w:trHeight w:val="450"/>
          <w:tblCellSpacing w:w="0" w:type="dxa"/>
          <w:jc w:val="center"/>
        </w:trPr>
        <w:tc>
          <w:tcPr>
            <w:tcW w:w="0" w:type="auto"/>
            <w:vAlign w:val="center"/>
            <w:hideMark/>
          </w:tcPr>
          <w:p w:rsidR="000F64CF" w:rsidRDefault="000F64CF">
            <w:pPr>
              <w:spacing w:line="330" w:lineRule="atLeast"/>
              <w:jc w:val="center"/>
              <w:rPr>
                <w:rFonts w:ascii="Arial" w:eastAsia="宋体" w:hAnsi="Arial" w:cs="Arial"/>
                <w:b/>
                <w:bCs/>
                <w:color w:val="0053B1"/>
                <w:sz w:val="27"/>
                <w:szCs w:val="27"/>
              </w:rPr>
            </w:pPr>
            <w:r>
              <w:rPr>
                <w:rFonts w:ascii="Arial" w:hAnsi="Arial" w:cs="Arial"/>
                <w:b/>
                <w:bCs/>
                <w:color w:val="0053B1"/>
                <w:sz w:val="27"/>
                <w:szCs w:val="27"/>
              </w:rPr>
              <w:t>关于《〈出口货物劳务增值税和消费税管理办法〉有关问题的公告》的解读</w:t>
            </w:r>
          </w:p>
        </w:tc>
      </w:tr>
      <w:tr w:rsidR="000F64CF">
        <w:trPr>
          <w:trHeight w:val="450"/>
          <w:tblCellSpacing w:w="0" w:type="dxa"/>
          <w:jc w:val="center"/>
        </w:trPr>
        <w:tc>
          <w:tcPr>
            <w:tcW w:w="0" w:type="auto"/>
            <w:vAlign w:val="center"/>
            <w:hideMark/>
          </w:tcPr>
          <w:p w:rsidR="000F64CF" w:rsidRDefault="000F64CF">
            <w:pPr>
              <w:spacing w:line="330" w:lineRule="atLeast"/>
              <w:jc w:val="center"/>
              <w:rPr>
                <w:rFonts w:ascii="Arial" w:eastAsia="宋体" w:hAnsi="Arial" w:cs="Arial"/>
                <w:color w:val="0053B1"/>
                <w:szCs w:val="21"/>
              </w:rPr>
            </w:pPr>
          </w:p>
        </w:tc>
      </w:tr>
      <w:tr w:rsidR="000F64CF">
        <w:trPr>
          <w:trHeight w:val="750"/>
          <w:tblCellSpacing w:w="0" w:type="dxa"/>
          <w:jc w:val="center"/>
        </w:trPr>
        <w:tc>
          <w:tcPr>
            <w:tcW w:w="0" w:type="auto"/>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1953"/>
              <w:gridCol w:w="41"/>
              <w:gridCol w:w="1703"/>
              <w:gridCol w:w="41"/>
            </w:tblGrid>
            <w:tr w:rsidR="000F64CF">
              <w:trPr>
                <w:tblCellSpacing w:w="0" w:type="dxa"/>
                <w:jc w:val="center"/>
              </w:trPr>
              <w:tc>
                <w:tcPr>
                  <w:tcW w:w="0" w:type="auto"/>
                  <w:vAlign w:val="center"/>
                  <w:hideMark/>
                </w:tcPr>
                <w:p w:rsidR="000F64CF" w:rsidRDefault="000F64CF">
                  <w:pPr>
                    <w:rPr>
                      <w:rFonts w:ascii="Arial" w:eastAsia="宋体" w:hAnsi="Arial" w:cs="Arial"/>
                      <w:color w:val="09548B"/>
                      <w:sz w:val="18"/>
                      <w:szCs w:val="18"/>
                    </w:rPr>
                  </w:pPr>
                  <w:r>
                    <w:rPr>
                      <w:rFonts w:ascii="Arial" w:hAnsi="Arial" w:cs="Arial"/>
                      <w:color w:val="09548B"/>
                      <w:sz w:val="18"/>
                      <w:szCs w:val="18"/>
                    </w:rPr>
                    <w:t>【发布日期】：</w:t>
                  </w:r>
                  <w:r>
                    <w:rPr>
                      <w:rFonts w:ascii="Arial" w:hAnsi="Arial" w:cs="Arial"/>
                      <w:color w:val="09548B"/>
                      <w:sz w:val="18"/>
                      <w:szCs w:val="18"/>
                    </w:rPr>
                    <w:t xml:space="preserve"> 2013</w:t>
                  </w:r>
                  <w:r>
                    <w:rPr>
                      <w:rFonts w:ascii="Arial" w:hAnsi="Arial" w:cs="Arial"/>
                      <w:color w:val="09548B"/>
                      <w:sz w:val="18"/>
                      <w:szCs w:val="18"/>
                    </w:rPr>
                    <w:t>年</w:t>
                  </w:r>
                  <w:r>
                    <w:rPr>
                      <w:rFonts w:ascii="Arial" w:hAnsi="Arial" w:cs="Arial"/>
                      <w:color w:val="09548B"/>
                      <w:sz w:val="18"/>
                      <w:szCs w:val="18"/>
                    </w:rPr>
                    <w:t>03</w:t>
                  </w:r>
                  <w:r>
                    <w:rPr>
                      <w:rFonts w:ascii="Arial" w:hAnsi="Arial" w:cs="Arial"/>
                      <w:color w:val="09548B"/>
                      <w:sz w:val="18"/>
                      <w:szCs w:val="18"/>
                    </w:rPr>
                    <w:t>月</w:t>
                  </w:r>
                  <w:r>
                    <w:rPr>
                      <w:rFonts w:ascii="Arial" w:hAnsi="Arial" w:cs="Arial"/>
                      <w:color w:val="09548B"/>
                      <w:sz w:val="18"/>
                      <w:szCs w:val="18"/>
                    </w:rPr>
                    <w:t>20</w:t>
                  </w:r>
                  <w:r>
                    <w:rPr>
                      <w:rFonts w:ascii="Arial" w:hAnsi="Arial" w:cs="Arial"/>
                      <w:color w:val="09548B"/>
                      <w:sz w:val="18"/>
                      <w:szCs w:val="18"/>
                    </w:rPr>
                    <w:t>日</w:t>
                  </w:r>
                </w:p>
              </w:tc>
              <w:tc>
                <w:tcPr>
                  <w:tcW w:w="0" w:type="auto"/>
                  <w:vAlign w:val="center"/>
                  <w:hideMark/>
                </w:tcPr>
                <w:p w:rsidR="000F64CF" w:rsidRDefault="000F64CF">
                  <w:pPr>
                    <w:rPr>
                      <w:rFonts w:ascii="宋体" w:eastAsia="宋体" w:hAnsi="宋体" w:cs="宋体"/>
                      <w:color w:val="000000"/>
                      <w:sz w:val="18"/>
                      <w:szCs w:val="18"/>
                    </w:rPr>
                  </w:pPr>
                  <w:r>
                    <w:rPr>
                      <w:rFonts w:hint="eastAsia"/>
                      <w:color w:val="000000"/>
                      <w:sz w:val="18"/>
                      <w:szCs w:val="18"/>
                    </w:rPr>
                    <w:t> </w:t>
                  </w:r>
                </w:p>
              </w:tc>
              <w:tc>
                <w:tcPr>
                  <w:tcW w:w="0" w:type="auto"/>
                  <w:vAlign w:val="center"/>
                  <w:hideMark/>
                </w:tcPr>
                <w:p w:rsidR="000F64CF" w:rsidRDefault="000F64CF">
                  <w:pPr>
                    <w:rPr>
                      <w:rFonts w:ascii="Arial" w:eastAsia="宋体" w:hAnsi="Arial" w:cs="Arial"/>
                      <w:color w:val="09548B"/>
                      <w:sz w:val="18"/>
                      <w:szCs w:val="18"/>
                    </w:rPr>
                  </w:pPr>
                  <w:r>
                    <w:rPr>
                      <w:rFonts w:ascii="Arial" w:hAnsi="Arial" w:cs="Arial"/>
                      <w:color w:val="09548B"/>
                      <w:sz w:val="18"/>
                      <w:szCs w:val="18"/>
                    </w:rPr>
                    <w:t>【来源】：国家税务总局办公厅</w:t>
                  </w:r>
                </w:p>
              </w:tc>
              <w:tc>
                <w:tcPr>
                  <w:tcW w:w="0" w:type="auto"/>
                  <w:vAlign w:val="center"/>
                  <w:hideMark/>
                </w:tcPr>
                <w:p w:rsidR="000F64CF" w:rsidRDefault="000F64CF">
                  <w:pPr>
                    <w:rPr>
                      <w:rFonts w:ascii="宋体" w:eastAsia="宋体" w:hAnsi="宋体" w:cs="宋体"/>
                      <w:color w:val="000000"/>
                      <w:sz w:val="18"/>
                      <w:szCs w:val="18"/>
                    </w:rPr>
                  </w:pPr>
                  <w:r>
                    <w:rPr>
                      <w:rFonts w:hint="eastAsia"/>
                      <w:color w:val="000000"/>
                      <w:sz w:val="18"/>
                      <w:szCs w:val="18"/>
                    </w:rPr>
                    <w:t> </w:t>
                  </w:r>
                </w:p>
              </w:tc>
            </w:tr>
          </w:tbl>
          <w:p w:rsidR="000F64CF" w:rsidRDefault="000F64CF">
            <w:pPr>
              <w:rPr>
                <w:rFonts w:ascii="宋体" w:eastAsia="宋体" w:hAnsi="宋体" w:cs="宋体"/>
                <w:color w:val="000000"/>
                <w:sz w:val="18"/>
                <w:szCs w:val="18"/>
              </w:rPr>
            </w:pPr>
          </w:p>
        </w:tc>
      </w:tr>
      <w:tr w:rsidR="000F64CF">
        <w:trPr>
          <w:tblCellSpacing w:w="0" w:type="dxa"/>
          <w:jc w:val="center"/>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952"/>
            </w:tblGrid>
            <w:tr w:rsidR="000F64CF">
              <w:trPr>
                <w:tblCellSpacing w:w="0" w:type="dxa"/>
                <w:jc w:val="center"/>
              </w:trPr>
              <w:tc>
                <w:tcPr>
                  <w:tcW w:w="0" w:type="auto"/>
                  <w:tcMar>
                    <w:top w:w="0" w:type="dxa"/>
                    <w:left w:w="0" w:type="dxa"/>
                    <w:bottom w:w="300" w:type="dxa"/>
                    <w:right w:w="0" w:type="dxa"/>
                  </w:tcMar>
                  <w:vAlign w:val="center"/>
                  <w:hideMark/>
                </w:tcPr>
                <w:p w:rsidR="000F64CF" w:rsidRDefault="000F64CF">
                  <w:pPr>
                    <w:pStyle w:val="a5"/>
                    <w:spacing w:line="360" w:lineRule="atLeast"/>
                    <w:rPr>
                      <w:color w:val="000000"/>
                      <w:sz w:val="21"/>
                      <w:szCs w:val="21"/>
                    </w:rPr>
                  </w:pPr>
                  <w:bookmarkStart w:id="0" w:name="_GoBack"/>
                  <w:bookmarkEnd w:id="0"/>
                  <w:r>
                    <w:rPr>
                      <w:rFonts w:hint="eastAsia"/>
                      <w:color w:val="000000"/>
                      <w:sz w:val="21"/>
                      <w:szCs w:val="21"/>
                    </w:rPr>
                    <w:t xml:space="preserve">　　为进一步规范管理，严格执行出口货物劳务税收政策，国家税务总局制</w:t>
                  </w:r>
                  <w:r>
                    <w:rPr>
                      <w:rFonts w:hint="eastAsia"/>
                      <w:color w:val="000000"/>
                      <w:sz w:val="21"/>
                      <w:szCs w:val="21"/>
                    </w:rPr>
                    <w:lastRenderedPageBreak/>
                    <w:t>定发布了《国家税务总局关于&lt;出口货物劳务增值税和消费税管理办法&gt;有关问题的公告》（以下简称《公告》），对《出口货物劳务增值税和消费税管理办法》（国家税务总局公告2012年第24号，以下简称《管理办法》）的有关条款进行了细化和完善，现将《公告》内容解读如下：</w:t>
                  </w:r>
                  <w:r>
                    <w:rPr>
                      <w:rFonts w:hint="eastAsia"/>
                      <w:color w:val="000000"/>
                      <w:sz w:val="21"/>
                      <w:szCs w:val="21"/>
                    </w:rPr>
                    <w:br/>
                    <w:t xml:space="preserve">　　</w:t>
                  </w:r>
                  <w:r>
                    <w:rPr>
                      <w:rStyle w:val="a4"/>
                      <w:rFonts w:hint="eastAsia"/>
                      <w:color w:val="000000"/>
                      <w:sz w:val="21"/>
                      <w:szCs w:val="21"/>
                    </w:rPr>
                    <w:t>一、《公告》制定的背景</w:t>
                  </w:r>
                  <w:r>
                    <w:rPr>
                      <w:rFonts w:hint="eastAsia"/>
                      <w:color w:val="000000"/>
                      <w:sz w:val="21"/>
                      <w:szCs w:val="21"/>
                    </w:rPr>
                    <w:br/>
                    <w:t xml:space="preserve">　　《公告》制定的背景主要包含以下几个方面：一是《管理办法》下发后，国家外汇管理部门进行了货物贸易外汇核销制度改革，取消了用于申报退税的出口收汇核销单，《管理办法》需要进行相应的调整；二是《管理办法》下发执行以来，各地税务机关和出口企业通过不同形式反映了一些执行中存在的问题，并提出了一些完善的建议，国家税务总局在研究论证后，决定对《管理办法》进行完善；三是国家税务总局在研究优化出口退税流程、加强出口退税管理等措施时，发现这些措施的实施要以企业的申报为起始，需进一步细化《管理办法》的相关规定。</w:t>
                  </w:r>
                  <w:r>
                    <w:rPr>
                      <w:rFonts w:hint="eastAsia"/>
                      <w:color w:val="000000"/>
                      <w:sz w:val="21"/>
                      <w:szCs w:val="21"/>
                    </w:rPr>
                    <w:br/>
                    <w:t xml:space="preserve">　　</w:t>
                  </w:r>
                  <w:r>
                    <w:rPr>
                      <w:rStyle w:val="a4"/>
                      <w:rFonts w:hint="eastAsia"/>
                      <w:color w:val="000000"/>
                      <w:sz w:val="21"/>
                      <w:szCs w:val="21"/>
                    </w:rPr>
                    <w:t>二、《公告》修改完善《管理办法》的主要内容</w:t>
                  </w:r>
                  <w:r>
                    <w:rPr>
                      <w:rFonts w:hint="eastAsia"/>
                      <w:color w:val="000000"/>
                      <w:sz w:val="21"/>
                      <w:szCs w:val="21"/>
                    </w:rPr>
                    <w:br/>
                    <w:t xml:space="preserve">　　（一）针对货物贸易外汇核销制度改革，取消出口收汇核销单的情况，废止了《管理办法》及有关申报表中外汇核销单的内容。</w:t>
                  </w:r>
                  <w:r>
                    <w:rPr>
                      <w:rFonts w:hint="eastAsia"/>
                      <w:color w:val="000000"/>
                      <w:sz w:val="21"/>
                      <w:szCs w:val="21"/>
                    </w:rPr>
                    <w:br/>
                    <w:t xml:space="preserve">　　（二）将生产企业已申报免抵退税，但发生退运或改为实行免税或征税的处理方式，由《管理办法》中的本年度的采用负数冲减、跨年度的采用追回已退（免）税款的方式，统一为全部采用负数冲减的方式。这样一方面便于操作，另一方面也符合企业会计准则中“企业己经确认销售商品收入的售出商品发生销售退回的，应当在发生时，冲减当期的销售商品收入”的规定。</w:t>
                  </w:r>
                  <w:r>
                    <w:rPr>
                      <w:rFonts w:hint="eastAsia"/>
                      <w:color w:val="000000"/>
                      <w:sz w:val="21"/>
                      <w:szCs w:val="21"/>
                    </w:rPr>
                    <w:br/>
                    <w:t xml:space="preserve">　　（三）修改了生产企业进料加工出口货物免抵退税申报和手册核销的相关规定。</w:t>
                  </w:r>
                  <w:r>
                    <w:rPr>
                      <w:rFonts w:hint="eastAsia"/>
                      <w:color w:val="000000"/>
                      <w:sz w:val="21"/>
                      <w:szCs w:val="21"/>
                    </w:rPr>
                    <w:br/>
                    <w:t xml:space="preserve">　　《公告》将生产企业进料加工出口货物统一改为“实耗法”，并基于海关加工贸易核销数据优化进料加工业务的流程。</w:t>
                  </w:r>
                  <w:r>
                    <w:rPr>
                      <w:rFonts w:hint="eastAsia"/>
                      <w:color w:val="000000"/>
                      <w:sz w:val="21"/>
                      <w:szCs w:val="21"/>
                    </w:rPr>
                    <w:br/>
                    <w:t xml:space="preserve">　　《公告》中一是将生产企业进料加工出口货物办理免抵退税由原来五个环节简化为三个环节，即：“申报确认计划分配率”（这个环节每个企业只需进行一次）、“按计划分配率计算出口增值部分申报免抵退税”、“对上年度海关已核销的手册统一进行核销并对前期数据进行调整”；二是将原来企业每个手册都要备案、核销，改为只在新办法实施初期办理一次备案、年度内一次性核销；三是取消了原管理模式的两个表单：“进料加工进口料件明细申报表”和“生产企业进料加工贸易免税证明”，减轻企业数据录入和税务机关审核比对的工作量。</w:t>
                  </w:r>
                  <w:r>
                    <w:rPr>
                      <w:rFonts w:hint="eastAsia"/>
                      <w:color w:val="000000"/>
                      <w:sz w:val="21"/>
                      <w:szCs w:val="21"/>
                    </w:rPr>
                    <w:br/>
                    <w:t xml:space="preserve">　　（四）完善了委托出口货物《退运已补税（未退税）证明》的开具流程。</w:t>
                  </w:r>
                  <w:r>
                    <w:rPr>
                      <w:rFonts w:hint="eastAsia"/>
                      <w:color w:val="000000"/>
                      <w:sz w:val="21"/>
                      <w:szCs w:val="21"/>
                    </w:rPr>
                    <w:br/>
                    <w:t xml:space="preserve">　　</w:t>
                  </w:r>
                  <w:r>
                    <w:rPr>
                      <w:rStyle w:val="a4"/>
                      <w:rFonts w:hint="eastAsia"/>
                      <w:color w:val="000000"/>
                      <w:sz w:val="21"/>
                      <w:szCs w:val="21"/>
                    </w:rPr>
                    <w:t>三、《公告》对《管理办法》中部分内容进一步细化明确的主要内容</w:t>
                  </w:r>
                  <w:r>
                    <w:rPr>
                      <w:rFonts w:hint="eastAsia"/>
                      <w:color w:val="000000"/>
                      <w:sz w:val="21"/>
                      <w:szCs w:val="21"/>
                    </w:rPr>
                    <w:br/>
                    <w:t xml:space="preserve">　　（一）进一步明确了办理退（免）税和免税申报的时限。将退（免）税申报逾期的情形明确为“超过次年4月30日前最后一个增值税纳税申报期截</w:t>
                  </w:r>
                  <w:r>
                    <w:rPr>
                      <w:rFonts w:hint="eastAsia"/>
                      <w:color w:val="000000"/>
                      <w:sz w:val="21"/>
                      <w:szCs w:val="21"/>
                    </w:rPr>
                    <w:lastRenderedPageBreak/>
                    <w:t>止之日”，将未在规定期限内申报免税的情形明确为“未在报关出口之日次月至次年5月31日前的各增值税纳税申报期内填报《免税出口货物劳务明细表》，提供正式申报电子数据，向主管税务机关办理免税申报手续的”。</w:t>
                  </w:r>
                  <w:r>
                    <w:rPr>
                      <w:rFonts w:hint="eastAsia"/>
                      <w:color w:val="000000"/>
                      <w:sz w:val="21"/>
                      <w:szCs w:val="21"/>
                    </w:rPr>
                    <w:br/>
                    <w:t xml:space="preserve">　　（二）进一步细化和明确了办理退（免）税、免税业务时，提供有关资料的要求。一是明确了申请办理出口退（免）税资格认定时，应提供电子数据；二是明确了按规定放弃免税的，应向主管税务机关提交《出口货物劳务放弃免税权声明表》备案；三是明确了要求提供复印件的，应在复印件上注明“与原件相符”字样，并加盖企业公章；四是明确了用于对外承包工程项目的出口货物，由出口企业申请退（免）税。出口企业如属于分包单位的，申请退（免）税的，还须提供分包合同（协议）。同时明确了该项规定自2012年1月1日起开始执行。</w:t>
                  </w:r>
                  <w:r>
                    <w:rPr>
                      <w:rFonts w:hint="eastAsia"/>
                      <w:color w:val="000000"/>
                      <w:sz w:val="21"/>
                      <w:szCs w:val="21"/>
                    </w:rPr>
                    <w:br/>
                    <w:t xml:space="preserve">　　（三）进一步细化了企业退（免）税办法变更的要求和管理规定。</w:t>
                  </w:r>
                  <w:r>
                    <w:rPr>
                      <w:rFonts w:hint="eastAsia"/>
                      <w:color w:val="000000"/>
                      <w:sz w:val="21"/>
                      <w:szCs w:val="21"/>
                    </w:rPr>
                    <w:br/>
                    <w:t xml:space="preserve">　　</w:t>
                  </w:r>
                  <w:r>
                    <w:rPr>
                      <w:rStyle w:val="a4"/>
                      <w:rFonts w:hint="eastAsia"/>
                      <w:color w:val="000000"/>
                      <w:sz w:val="21"/>
                      <w:szCs w:val="21"/>
                    </w:rPr>
                    <w:t>四、《公告》在《管理办法》基础上增加的主要内容</w:t>
                  </w:r>
                  <w:r>
                    <w:rPr>
                      <w:rFonts w:hint="eastAsia"/>
                      <w:color w:val="000000"/>
                      <w:sz w:val="21"/>
                      <w:szCs w:val="21"/>
                    </w:rPr>
                    <w:br/>
                    <w:t xml:space="preserve">　　（一）根据出口退（免）税政策规定，细化了有关出口退（免）税管理规定。</w:t>
                  </w:r>
                  <w:r>
                    <w:rPr>
                      <w:rFonts w:hint="eastAsia"/>
                      <w:color w:val="000000"/>
                      <w:sz w:val="21"/>
                      <w:szCs w:val="21"/>
                    </w:rPr>
                    <w:br/>
                    <w:t xml:space="preserve">　　1．增加了按照财税〔2012〕39号文件规定实行“先退税后核销”的交通运输工具和机器设备的申报、核销免抵退税的具体办法。</w:t>
                  </w:r>
                  <w:r>
                    <w:rPr>
                      <w:rFonts w:hint="eastAsia"/>
                      <w:color w:val="000000"/>
                      <w:sz w:val="21"/>
                      <w:szCs w:val="21"/>
                    </w:rPr>
                    <w:br/>
                    <w:t xml:space="preserve">　　2.根据地方政府和出口企业反映的实际情况，《公告》补充了边境地区出口企业以边境小额贸易方式代理外国企业和外国自然人报关出口货物实行简化的备案办法进行管理的规定。</w:t>
                  </w:r>
                  <w:r>
                    <w:rPr>
                      <w:rFonts w:hint="eastAsia"/>
                      <w:color w:val="000000"/>
                      <w:sz w:val="21"/>
                      <w:szCs w:val="21"/>
                    </w:rPr>
                    <w:br/>
                    <w:t xml:space="preserve">　　3．将《国家税务总局关于扩大适用免抵退税管理办法企业范围有关问题的公告》（国家税务总局公告2011年第18号）内容纳入《公告》。</w:t>
                  </w:r>
                  <w:r>
                    <w:rPr>
                      <w:rFonts w:hint="eastAsia"/>
                      <w:color w:val="000000"/>
                      <w:sz w:val="21"/>
                      <w:szCs w:val="21"/>
                    </w:rPr>
                    <w:br/>
                    <w:t xml:space="preserve">　　（二）增加了优化出口退税服务的有关规定</w:t>
                  </w:r>
                  <w:r>
                    <w:rPr>
                      <w:rFonts w:hint="eastAsia"/>
                      <w:color w:val="000000"/>
                      <w:sz w:val="21"/>
                      <w:szCs w:val="21"/>
                    </w:rPr>
                    <w:br/>
                    <w:t xml:space="preserve">　　1. 明确了出口退税申报系统可从国家税务总局网站免费下载或由主管税务机关免费提供。</w:t>
                  </w:r>
                  <w:r>
                    <w:rPr>
                      <w:rFonts w:hint="eastAsia"/>
                      <w:color w:val="000000"/>
                      <w:sz w:val="21"/>
                      <w:szCs w:val="21"/>
                    </w:rPr>
                    <w:br/>
                    <w:t xml:space="preserve">　　2．明确了企业申请税务机关免费提供的出口退税业务提醒服务。</w:t>
                  </w:r>
                  <w:r>
                    <w:rPr>
                      <w:rFonts w:hint="eastAsia"/>
                      <w:color w:val="000000"/>
                      <w:sz w:val="21"/>
                      <w:szCs w:val="21"/>
                    </w:rPr>
                    <w:br/>
                    <w:t xml:space="preserve">　　3．明确了企业可在退（免）税正式申报前进行预申报。同时为保障出口企业的合法权益明确，规定了电子信息不齐的出口货物劳务，也可进行退（免）税正式申报。</w:t>
                  </w:r>
                  <w:r>
                    <w:rPr>
                      <w:rFonts w:hint="eastAsia"/>
                      <w:color w:val="000000"/>
                      <w:sz w:val="21"/>
                      <w:szCs w:val="21"/>
                    </w:rPr>
                    <w:br/>
                    <w:t xml:space="preserve">　　4.按照优化服务、体现宽严相济管理的指导思想，《公告》中增加了出口企业因特殊原因无法在规定期限内取得单证申报退（免）税，申请延期申报的适用情形和办理程序。</w:t>
                  </w:r>
                  <w:r>
                    <w:rPr>
                      <w:rFonts w:hint="eastAsia"/>
                      <w:color w:val="000000"/>
                      <w:sz w:val="21"/>
                      <w:szCs w:val="21"/>
                    </w:rPr>
                    <w:br/>
                    <w:t xml:space="preserve">　　（三）增加了规范企业办理出口退（免）税、免税业务的管理规定</w:t>
                  </w:r>
                  <w:r>
                    <w:rPr>
                      <w:rFonts w:hint="eastAsia"/>
                      <w:color w:val="000000"/>
                      <w:sz w:val="21"/>
                      <w:szCs w:val="21"/>
                    </w:rPr>
                    <w:br/>
                    <w:t xml:space="preserve">　　1．要求企业申报退（免）税时发生出口发票金额与出口报关单上金额不一致、由于海关调整商品代码造成报关单上商品代码与出口退税率文库不一致等情况，需填报相关表格，说明情况。</w:t>
                  </w:r>
                  <w:r>
                    <w:rPr>
                      <w:rFonts w:hint="eastAsia"/>
                      <w:color w:val="000000"/>
                      <w:sz w:val="21"/>
                      <w:szCs w:val="21"/>
                    </w:rPr>
                    <w:br/>
                    <w:t xml:space="preserve">　　2．增加了退（免）税、免税申报的规范性要求。要求退（免）税、免税</w:t>
                  </w:r>
                  <w:r>
                    <w:rPr>
                      <w:rFonts w:hint="eastAsia"/>
                      <w:color w:val="000000"/>
                      <w:sz w:val="21"/>
                      <w:szCs w:val="21"/>
                    </w:rPr>
                    <w:lastRenderedPageBreak/>
                    <w:t>申报时，需将有关纸质资料按申报表顺序整理、装订成册，报送或留存备查。</w:t>
                  </w:r>
                  <w:r>
                    <w:rPr>
                      <w:rFonts w:hint="eastAsia"/>
                      <w:color w:val="000000"/>
                      <w:sz w:val="21"/>
                      <w:szCs w:val="21"/>
                    </w:rPr>
                    <w:br/>
                    <w:t xml:space="preserve">　　3．细化了申报退（免）税提供的出口报关单和增值税专用发票的匹配规定。</w:t>
                  </w:r>
                  <w:r>
                    <w:rPr>
                      <w:rFonts w:hint="eastAsia"/>
                      <w:color w:val="000000"/>
                      <w:sz w:val="21"/>
                      <w:szCs w:val="21"/>
                    </w:rPr>
                    <w:br/>
                    <w:t xml:space="preserve">　　4．明确了免税品经营企业要将经营货物提交主管税务机关备案。</w:t>
                  </w:r>
                  <w:r>
                    <w:rPr>
                      <w:rFonts w:hint="eastAsia"/>
                      <w:color w:val="000000"/>
                      <w:sz w:val="21"/>
                      <w:szCs w:val="21"/>
                    </w:rPr>
                    <w:br/>
                    <w:t xml:space="preserve">　　5．明确了经税务机关审核退（免）税发现疑点，企业应按照主管税务机关的要求接受约谈、提供书面说明情况，填写并报送自查表。</w:t>
                  </w:r>
                  <w:r>
                    <w:rPr>
                      <w:rFonts w:hint="eastAsia"/>
                      <w:color w:val="000000"/>
                      <w:sz w:val="21"/>
                      <w:szCs w:val="21"/>
                    </w:rPr>
                    <w:br/>
                    <w:t xml:space="preserve">　　6．明确了输入特殊区域的水电气，区内生产企业用于出租、出让厂房的，不得申报退税，进项税额须转入成本。</w:t>
                  </w:r>
                  <w:r>
                    <w:rPr>
                      <w:rFonts w:hint="eastAsia"/>
                      <w:color w:val="000000"/>
                      <w:sz w:val="21"/>
                      <w:szCs w:val="21"/>
                    </w:rPr>
                    <w:br/>
                    <w:t xml:space="preserve">　　（四）增加了防范骗取出口退（免）税的有关管理规定</w:t>
                  </w:r>
                  <w:r>
                    <w:rPr>
                      <w:rFonts w:hint="eastAsia"/>
                      <w:color w:val="000000"/>
                      <w:sz w:val="21"/>
                      <w:szCs w:val="21"/>
                    </w:rPr>
                    <w:br/>
                    <w:t xml:space="preserve">　　1．增加了15种不予退（免）税，适用增值税征税政策的情形。</w:t>
                  </w:r>
                  <w:r>
                    <w:rPr>
                      <w:rFonts w:hint="eastAsia"/>
                      <w:color w:val="000000"/>
                      <w:sz w:val="21"/>
                      <w:szCs w:val="21"/>
                    </w:rPr>
                    <w:br/>
                    <w:t xml:space="preserve">　　《公告》中列举的15种不予退（免）税，适用增值税征税政策的情形，是对财税[2012]39号文件当中的“退（免）税申报凭证有伪造或内容不实”、“提供虚假备案单证”的细化。主要目的如下：一是可以进一步规范出口企业办理出口业务的行为，提高遵从度；二是可以保障国家税款安全，进一步提高行政管理效率。</w:t>
                  </w:r>
                  <w:r>
                    <w:rPr>
                      <w:rFonts w:hint="eastAsia"/>
                      <w:color w:val="000000"/>
                      <w:sz w:val="21"/>
                      <w:szCs w:val="21"/>
                    </w:rPr>
                    <w:br/>
                    <w:t xml:space="preserve">　　2．规定了暂不办理退税的3种出口业务情形和1种出口企业情形。</w:t>
                  </w:r>
                  <w:r>
                    <w:rPr>
                      <w:rFonts w:hint="eastAsia"/>
                      <w:color w:val="000000"/>
                      <w:sz w:val="21"/>
                      <w:szCs w:val="21"/>
                    </w:rPr>
                    <w:br/>
                    <w:t xml:space="preserve">　　3.明确了经税务机关审核退（免）税发现疑点，企业应按照主管税务机关的要求接受约谈、提供书面说明情况，填写并报送自查表。</w:t>
                  </w:r>
                  <w:r>
                    <w:rPr>
                      <w:rFonts w:hint="eastAsia"/>
                      <w:color w:val="000000"/>
                      <w:sz w:val="21"/>
                      <w:szCs w:val="21"/>
                    </w:rPr>
                    <w:br/>
                    <w:t xml:space="preserve">　　4.规定了对出口业务存在需要进一步核查疑点的，对所涉及的退（免）税采用暂不办理、提供担保等措施，从而保障国家退税款的安全。</w:t>
                  </w:r>
                  <w:r>
                    <w:rPr>
                      <w:rFonts w:hint="eastAsia"/>
                      <w:color w:val="000000"/>
                      <w:sz w:val="21"/>
                      <w:szCs w:val="21"/>
                    </w:rPr>
                    <w:br/>
                    <w:t xml:space="preserve">　　</w:t>
                  </w:r>
                  <w:r>
                    <w:rPr>
                      <w:rStyle w:val="a4"/>
                      <w:rFonts w:hint="eastAsia"/>
                      <w:color w:val="000000"/>
                      <w:sz w:val="21"/>
                      <w:szCs w:val="21"/>
                    </w:rPr>
                    <w:t>五、《公告》的执行时间</w:t>
                  </w:r>
                  <w:r>
                    <w:rPr>
                      <w:rFonts w:hint="eastAsia"/>
                      <w:color w:val="000000"/>
                      <w:sz w:val="21"/>
                      <w:szCs w:val="21"/>
                    </w:rPr>
                    <w:br/>
                    <w:t xml:space="preserve">　　《公告》除已明确执行时间的规定外，其他自2013年4月1日起执行。需要说明的是，由于《公告》规定有一些资料需要通过出口退税申报系统进行填报，因此在出口退税申报系统升级完善之前暂报送纸质资料，待出口退税申报系统升级完成后执行。</w:t>
                  </w:r>
                </w:p>
              </w:tc>
            </w:tr>
          </w:tbl>
          <w:p w:rsidR="000F64CF" w:rsidRDefault="000F64CF">
            <w:pPr>
              <w:rPr>
                <w:rFonts w:ascii="宋体" w:eastAsia="宋体" w:hAnsi="宋体" w:cs="宋体"/>
                <w:color w:val="000000"/>
                <w:sz w:val="18"/>
                <w:szCs w:val="18"/>
              </w:rPr>
            </w:pPr>
          </w:p>
        </w:tc>
      </w:tr>
    </w:tbl>
    <w:p w:rsidR="000F64CF" w:rsidRPr="000F64CF" w:rsidRDefault="000F64CF"/>
    <w:sectPr w:rsidR="000F64CF" w:rsidRPr="000F6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A9"/>
    <w:rsid w:val="000F64CF"/>
    <w:rsid w:val="007261A9"/>
    <w:rsid w:val="00B14938"/>
    <w:rsid w:val="00E9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F02"/>
    <w:rPr>
      <w:strike w:val="0"/>
      <w:dstrike w:val="0"/>
      <w:color w:val="0051A8"/>
      <w:u w:val="none"/>
      <w:effect w:val="none"/>
    </w:rPr>
  </w:style>
  <w:style w:type="character" w:styleId="a4">
    <w:name w:val="Strong"/>
    <w:basedOn w:val="a0"/>
    <w:uiPriority w:val="22"/>
    <w:qFormat/>
    <w:rsid w:val="00E96F02"/>
    <w:rPr>
      <w:b/>
      <w:bCs/>
    </w:rPr>
  </w:style>
  <w:style w:type="paragraph" w:styleId="a5">
    <w:name w:val="Normal (Web)"/>
    <w:basedOn w:val="a"/>
    <w:uiPriority w:val="99"/>
    <w:unhideWhenUsed/>
    <w:rsid w:val="00E96F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F02"/>
    <w:rPr>
      <w:strike w:val="0"/>
      <w:dstrike w:val="0"/>
      <w:color w:val="0051A8"/>
      <w:u w:val="none"/>
      <w:effect w:val="none"/>
    </w:rPr>
  </w:style>
  <w:style w:type="character" w:styleId="a4">
    <w:name w:val="Strong"/>
    <w:basedOn w:val="a0"/>
    <w:uiPriority w:val="22"/>
    <w:qFormat/>
    <w:rsid w:val="00E96F02"/>
    <w:rPr>
      <w:b/>
      <w:bCs/>
    </w:rPr>
  </w:style>
  <w:style w:type="paragraph" w:styleId="a5">
    <w:name w:val="Normal (Web)"/>
    <w:basedOn w:val="a"/>
    <w:uiPriority w:val="99"/>
    <w:unhideWhenUsed/>
    <w:rsid w:val="00E96F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5856">
      <w:bodyDiv w:val="1"/>
      <w:marLeft w:val="0"/>
      <w:marRight w:val="0"/>
      <w:marTop w:val="0"/>
      <w:marBottom w:val="0"/>
      <w:divBdr>
        <w:top w:val="none" w:sz="0" w:space="0" w:color="auto"/>
        <w:left w:val="none" w:sz="0" w:space="0" w:color="auto"/>
        <w:bottom w:val="none" w:sz="0" w:space="0" w:color="auto"/>
        <w:right w:val="none" w:sz="0" w:space="0" w:color="auto"/>
      </w:divBdr>
      <w:divsChild>
        <w:div w:id="1404646757">
          <w:marLeft w:val="0"/>
          <w:marRight w:val="0"/>
          <w:marTop w:val="0"/>
          <w:marBottom w:val="0"/>
          <w:divBdr>
            <w:top w:val="none" w:sz="0" w:space="0" w:color="auto"/>
            <w:left w:val="none" w:sz="0" w:space="0" w:color="auto"/>
            <w:bottom w:val="none" w:sz="0" w:space="0" w:color="auto"/>
            <w:right w:val="none" w:sz="0" w:space="0" w:color="auto"/>
          </w:divBdr>
          <w:divsChild>
            <w:div w:id="1638410141">
              <w:marLeft w:val="0"/>
              <w:marRight w:val="0"/>
              <w:marTop w:val="0"/>
              <w:marBottom w:val="0"/>
              <w:divBdr>
                <w:top w:val="none" w:sz="0" w:space="0" w:color="auto"/>
                <w:left w:val="none" w:sz="0" w:space="0" w:color="auto"/>
                <w:bottom w:val="none" w:sz="0" w:space="0" w:color="auto"/>
                <w:right w:val="none" w:sz="0" w:space="0" w:color="auto"/>
              </w:divBdr>
              <w:divsChild>
                <w:div w:id="1359888224">
                  <w:marLeft w:val="0"/>
                  <w:marRight w:val="0"/>
                  <w:marTop w:val="0"/>
                  <w:marBottom w:val="0"/>
                  <w:divBdr>
                    <w:top w:val="none" w:sz="0" w:space="0" w:color="auto"/>
                    <w:left w:val="none" w:sz="0" w:space="0" w:color="auto"/>
                    <w:bottom w:val="none" w:sz="0" w:space="0" w:color="auto"/>
                    <w:right w:val="none" w:sz="0" w:space="0" w:color="auto"/>
                  </w:divBdr>
                  <w:divsChild>
                    <w:div w:id="1573352648">
                      <w:marLeft w:val="150"/>
                      <w:marRight w:val="0"/>
                      <w:marTop w:val="0"/>
                      <w:marBottom w:val="0"/>
                      <w:divBdr>
                        <w:top w:val="none" w:sz="0" w:space="0" w:color="auto"/>
                        <w:left w:val="none" w:sz="0" w:space="0" w:color="auto"/>
                        <w:bottom w:val="none" w:sz="0" w:space="0" w:color="auto"/>
                        <w:right w:val="none" w:sz="0" w:space="0" w:color="auto"/>
                      </w:divBdr>
                      <w:divsChild>
                        <w:div w:id="795955148">
                          <w:marLeft w:val="0"/>
                          <w:marRight w:val="0"/>
                          <w:marTop w:val="0"/>
                          <w:marBottom w:val="150"/>
                          <w:divBdr>
                            <w:top w:val="none" w:sz="0" w:space="0" w:color="auto"/>
                            <w:left w:val="none" w:sz="0" w:space="0" w:color="auto"/>
                            <w:bottom w:val="none" w:sz="0" w:space="0" w:color="auto"/>
                            <w:right w:val="none" w:sz="0" w:space="0" w:color="auto"/>
                          </w:divBdr>
                          <w:divsChild>
                            <w:div w:id="1910385878">
                              <w:marLeft w:val="0"/>
                              <w:marRight w:val="0"/>
                              <w:marTop w:val="0"/>
                              <w:marBottom w:val="0"/>
                              <w:divBdr>
                                <w:top w:val="none" w:sz="0" w:space="0" w:color="auto"/>
                                <w:left w:val="none" w:sz="0" w:space="0" w:color="auto"/>
                                <w:bottom w:val="none" w:sz="0" w:space="0" w:color="auto"/>
                                <w:right w:val="none" w:sz="0" w:space="0" w:color="auto"/>
                              </w:divBdr>
                              <w:divsChild>
                                <w:div w:id="2101484412">
                                  <w:marLeft w:val="0"/>
                                  <w:marRight w:val="0"/>
                                  <w:marTop w:val="0"/>
                                  <w:marBottom w:val="0"/>
                                  <w:divBdr>
                                    <w:top w:val="none" w:sz="0" w:space="0" w:color="auto"/>
                                    <w:left w:val="none" w:sz="0" w:space="0" w:color="auto"/>
                                    <w:bottom w:val="none" w:sz="0" w:space="0" w:color="auto"/>
                                    <w:right w:val="none" w:sz="0" w:space="0" w:color="auto"/>
                                  </w:divBdr>
                                  <w:divsChild>
                                    <w:div w:id="5777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2091</Words>
  <Characters>11925</Characters>
  <Application>Microsoft Office Word</Application>
  <DocSecurity>0</DocSecurity>
  <Lines>99</Lines>
  <Paragraphs>27</Paragraphs>
  <ScaleCrop>false</ScaleCrop>
  <Company>微软中国</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2013-07-17T02:53:00Z</dcterms:created>
  <dcterms:modified xsi:type="dcterms:W3CDTF">2013-07-17T02:58:00Z</dcterms:modified>
</cp:coreProperties>
</file>