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A5" w:rsidRPr="000D58A5" w:rsidRDefault="000D58A5" w:rsidP="000D58A5">
      <w:pPr>
        <w:widowControl/>
        <w:shd w:val="clear" w:color="auto" w:fill="F5F8FD"/>
        <w:jc w:val="left"/>
        <w:rPr>
          <w:rFonts w:ascii="宋体" w:eastAsia="宋体" w:hAnsi="宋体" w:cs="宋体" w:hint="eastAsia"/>
          <w:vanish/>
          <w:kern w:val="0"/>
          <w:sz w:val="18"/>
          <w:szCs w:val="18"/>
        </w:rPr>
      </w:pPr>
      <w:r w:rsidRPr="000D58A5">
        <w:rPr>
          <w:rFonts w:ascii="宋体" w:eastAsia="宋体" w:hAnsi="宋体" w:cs="宋体" w:hint="eastAsia"/>
          <w:vanish/>
          <w:kern w:val="0"/>
          <w:sz w:val="18"/>
          <w:szCs w:val="18"/>
        </w:rPr>
        <w:t> 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bookmarkStart w:id="0" w:name="_GoBack"/>
      <w:bookmarkEnd w:id="0"/>
      <w:r w:rsidRPr="000D58A5">
        <w:rPr>
          <w:rFonts w:ascii="宋体" w:eastAsia="宋体" w:hAnsi="宋体" w:cs="宋体" w:hint="eastAsia"/>
          <w:b/>
          <w:bCs/>
          <w:kern w:val="0"/>
          <w:szCs w:val="21"/>
        </w:rPr>
        <w:t>财政部 国家</w:t>
      </w:r>
      <w:hyperlink r:id="rId7" w:tgtFrame="_blank" w:history="1">
        <w:r w:rsidRPr="000D58A5">
          <w:rPr>
            <w:rFonts w:ascii="宋体" w:eastAsia="宋体" w:hAnsi="宋体" w:cs="宋体" w:hint="eastAsia"/>
            <w:b/>
            <w:bCs/>
            <w:kern w:val="0"/>
            <w:szCs w:val="21"/>
            <w:u w:val="single"/>
          </w:rPr>
          <w:t>税务</w:t>
        </w:r>
      </w:hyperlink>
      <w:r w:rsidRPr="000D58A5">
        <w:rPr>
          <w:rFonts w:ascii="宋体" w:eastAsia="宋体" w:hAnsi="宋体" w:cs="宋体" w:hint="eastAsia"/>
          <w:b/>
          <w:bCs/>
          <w:kern w:val="0"/>
          <w:szCs w:val="21"/>
        </w:rPr>
        <w:t>总局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> 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 xml:space="preserve">　　关于小型微利企业</w:t>
      </w:r>
      <w:hyperlink r:id="rId8" w:tgtFrame="_blank" w:history="1">
        <w:r w:rsidRPr="000D58A5">
          <w:rPr>
            <w:rFonts w:ascii="宋体" w:eastAsia="宋体" w:hAnsi="宋体" w:cs="宋体" w:hint="eastAsia"/>
            <w:kern w:val="0"/>
            <w:szCs w:val="21"/>
            <w:u w:val="single"/>
          </w:rPr>
          <w:t>所得税</w:t>
        </w:r>
      </w:hyperlink>
      <w:r w:rsidRPr="000D58A5">
        <w:rPr>
          <w:rFonts w:ascii="宋体" w:eastAsia="宋体" w:hAnsi="宋体" w:cs="宋体" w:hint="eastAsia"/>
          <w:kern w:val="0"/>
          <w:szCs w:val="21"/>
        </w:rPr>
        <w:t>优惠政策有关问题的</w:t>
      </w:r>
      <w:hyperlink r:id="rId9" w:tgtFrame="_blank" w:history="1">
        <w:r w:rsidRPr="000D58A5">
          <w:rPr>
            <w:rFonts w:ascii="宋体" w:eastAsia="宋体" w:hAnsi="宋体" w:cs="宋体" w:hint="eastAsia"/>
            <w:kern w:val="0"/>
            <w:szCs w:val="21"/>
            <w:u w:val="single"/>
          </w:rPr>
          <w:t>通知</w:t>
        </w:r>
      </w:hyperlink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> 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 xml:space="preserve">　　</w:t>
      </w:r>
      <w:hyperlink r:id="rId10" w:tgtFrame="_blank" w:history="1">
        <w:r w:rsidRPr="000D58A5">
          <w:rPr>
            <w:rFonts w:ascii="宋体" w:eastAsia="宋体" w:hAnsi="宋体" w:cs="宋体" w:hint="eastAsia"/>
            <w:kern w:val="0"/>
            <w:szCs w:val="21"/>
            <w:u w:val="single"/>
          </w:rPr>
          <w:t>财税</w:t>
        </w:r>
      </w:hyperlink>
      <w:r w:rsidRPr="000D58A5">
        <w:rPr>
          <w:rFonts w:ascii="宋体" w:eastAsia="宋体" w:hAnsi="宋体" w:cs="宋体" w:hint="eastAsia"/>
          <w:kern w:val="0"/>
          <w:szCs w:val="21"/>
        </w:rPr>
        <w:t>[2011]117号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> 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 xml:space="preserve">　　各省、自治区、直辖市、计划单列市财政厅(局)、国家税务局、地方税务局，新疆生产建设兵团</w:t>
      </w:r>
      <w:hyperlink r:id="rId11" w:tgtFrame="_blank" w:history="1">
        <w:r w:rsidRPr="000D58A5">
          <w:rPr>
            <w:rFonts w:ascii="宋体" w:eastAsia="宋体" w:hAnsi="宋体" w:cs="宋体" w:hint="eastAsia"/>
            <w:kern w:val="0"/>
            <w:szCs w:val="21"/>
            <w:u w:val="single"/>
          </w:rPr>
          <w:t>财务</w:t>
        </w:r>
      </w:hyperlink>
      <w:r w:rsidRPr="000D58A5">
        <w:rPr>
          <w:rFonts w:ascii="宋体" w:eastAsia="宋体" w:hAnsi="宋体" w:cs="宋体" w:hint="eastAsia"/>
          <w:kern w:val="0"/>
          <w:szCs w:val="21"/>
        </w:rPr>
        <w:t>局：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> 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 xml:space="preserve">　　为了进一步支持小型微利企业发展，经国务院批准，现就小型微利企业所得税政策通知如下：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> 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 xml:space="preserve">　　一、自2012年1月1日至2015年12月31日，对年应</w:t>
      </w:r>
      <w:hyperlink r:id="rId12" w:tgtFrame="_blank" w:history="1">
        <w:r w:rsidRPr="000D58A5">
          <w:rPr>
            <w:rFonts w:ascii="宋体" w:eastAsia="宋体" w:hAnsi="宋体" w:cs="宋体" w:hint="eastAsia"/>
            <w:kern w:val="0"/>
            <w:szCs w:val="21"/>
            <w:u w:val="single"/>
          </w:rPr>
          <w:t>纳税</w:t>
        </w:r>
      </w:hyperlink>
      <w:r w:rsidRPr="000D58A5">
        <w:rPr>
          <w:rFonts w:ascii="宋体" w:eastAsia="宋体" w:hAnsi="宋体" w:cs="宋体" w:hint="eastAsia"/>
          <w:kern w:val="0"/>
          <w:szCs w:val="21"/>
        </w:rPr>
        <w:t>所得额低于6万元(含6万元)的小型微利企业，其所得减按50%计入应纳税所得额，按20%的税率</w:t>
      </w:r>
      <w:hyperlink r:id="rId13" w:tgtFrame="_blank" w:history="1">
        <w:r w:rsidRPr="000D58A5">
          <w:rPr>
            <w:rFonts w:ascii="宋体" w:eastAsia="宋体" w:hAnsi="宋体" w:cs="宋体" w:hint="eastAsia"/>
            <w:kern w:val="0"/>
            <w:szCs w:val="21"/>
            <w:u w:val="single"/>
          </w:rPr>
          <w:t>缴纳</w:t>
        </w:r>
      </w:hyperlink>
      <w:r w:rsidRPr="000D58A5">
        <w:rPr>
          <w:rFonts w:ascii="宋体" w:eastAsia="宋体" w:hAnsi="宋体" w:cs="宋体" w:hint="eastAsia"/>
          <w:kern w:val="0"/>
          <w:szCs w:val="21"/>
        </w:rPr>
        <w:t>企业所得税。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> 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 xml:space="preserve">　　二、本通知所称小型微利企业，是指符合《中华人民共和国企业所得税法》及其实施条例，以及相关</w:t>
      </w:r>
      <w:hyperlink r:id="rId14" w:tgtFrame="_blank" w:history="1">
        <w:r w:rsidRPr="000D58A5">
          <w:rPr>
            <w:rFonts w:ascii="宋体" w:eastAsia="宋体" w:hAnsi="宋体" w:cs="宋体" w:hint="eastAsia"/>
            <w:kern w:val="0"/>
            <w:szCs w:val="21"/>
            <w:u w:val="single"/>
          </w:rPr>
          <w:t>税收</w:t>
        </w:r>
      </w:hyperlink>
      <w:r w:rsidRPr="000D58A5">
        <w:rPr>
          <w:rFonts w:ascii="宋体" w:eastAsia="宋体" w:hAnsi="宋体" w:cs="宋体" w:hint="eastAsia"/>
          <w:kern w:val="0"/>
          <w:szCs w:val="21"/>
        </w:rPr>
        <w:t>政策规定的小型微利企业。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> 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 xml:space="preserve">　　请遵照执行。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> 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 xml:space="preserve">　　财政部 国家税务总局</w:t>
      </w:r>
    </w:p>
    <w:p w:rsidR="000D58A5" w:rsidRPr="000D58A5" w:rsidRDefault="000D58A5" w:rsidP="000D58A5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> </w:t>
      </w:r>
    </w:p>
    <w:p w:rsidR="000D58A5" w:rsidRPr="000D58A5" w:rsidRDefault="000D58A5" w:rsidP="000D58A5">
      <w:pPr>
        <w:rPr>
          <w:rFonts w:hint="eastAsia"/>
        </w:rPr>
      </w:pPr>
      <w:r w:rsidRPr="000D58A5">
        <w:rPr>
          <w:rFonts w:ascii="宋体" w:eastAsia="宋体" w:hAnsi="宋体" w:cs="宋体" w:hint="eastAsia"/>
          <w:kern w:val="0"/>
          <w:szCs w:val="21"/>
        </w:rPr>
        <w:t xml:space="preserve">　　二○一一年十一月二十九日</w:t>
      </w:r>
    </w:p>
    <w:p w:rsidR="000D58A5" w:rsidRPr="000D58A5" w:rsidRDefault="000D58A5">
      <w:pPr>
        <w:rPr>
          <w:rFonts w:hint="eastAsia"/>
        </w:rPr>
      </w:pPr>
    </w:p>
    <w:p w:rsidR="000D58A5" w:rsidRPr="000D58A5" w:rsidRDefault="000D58A5"/>
    <w:sectPr w:rsidR="000D58A5" w:rsidRPr="000D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2E" w:rsidRDefault="00A5792E" w:rsidP="000D58A5">
      <w:r>
        <w:separator/>
      </w:r>
    </w:p>
  </w:endnote>
  <w:endnote w:type="continuationSeparator" w:id="0">
    <w:p w:rsidR="00A5792E" w:rsidRDefault="00A5792E" w:rsidP="000D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2E" w:rsidRDefault="00A5792E" w:rsidP="000D58A5">
      <w:r>
        <w:separator/>
      </w:r>
    </w:p>
  </w:footnote>
  <w:footnote w:type="continuationSeparator" w:id="0">
    <w:p w:rsidR="00A5792E" w:rsidRDefault="00A5792E" w:rsidP="000D5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F4"/>
    <w:rsid w:val="000D58A5"/>
    <w:rsid w:val="002D1DF4"/>
    <w:rsid w:val="00A5792E"/>
    <w:rsid w:val="00A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8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8A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D58A5"/>
    <w:rPr>
      <w:strike w:val="0"/>
      <w:dstrike w:val="0"/>
      <w:color w:val="555555"/>
      <w:u w:val="none"/>
      <w:effect w:val="none"/>
    </w:rPr>
  </w:style>
  <w:style w:type="character" w:styleId="a6">
    <w:name w:val="Strong"/>
    <w:basedOn w:val="a0"/>
    <w:uiPriority w:val="22"/>
    <w:qFormat/>
    <w:rsid w:val="000D58A5"/>
    <w:rPr>
      <w:b/>
      <w:bCs/>
    </w:rPr>
  </w:style>
  <w:style w:type="paragraph" w:styleId="a7">
    <w:name w:val="Normal (Web)"/>
    <w:basedOn w:val="a"/>
    <w:uiPriority w:val="99"/>
    <w:unhideWhenUsed/>
    <w:rsid w:val="000D58A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1">
    <w:name w:val="bds_more1"/>
    <w:basedOn w:val="a0"/>
    <w:rsid w:val="000D58A5"/>
    <w:rPr>
      <w:rFonts w:ascii="宋体" w:eastAsia="宋体" w:hAnsi="宋体" w:hint="eastAsia"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8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8A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D58A5"/>
    <w:rPr>
      <w:strike w:val="0"/>
      <w:dstrike w:val="0"/>
      <w:color w:val="555555"/>
      <w:u w:val="none"/>
      <w:effect w:val="none"/>
    </w:rPr>
  </w:style>
  <w:style w:type="character" w:styleId="a6">
    <w:name w:val="Strong"/>
    <w:basedOn w:val="a0"/>
    <w:uiPriority w:val="22"/>
    <w:qFormat/>
    <w:rsid w:val="000D58A5"/>
    <w:rPr>
      <w:b/>
      <w:bCs/>
    </w:rPr>
  </w:style>
  <w:style w:type="paragraph" w:styleId="a7">
    <w:name w:val="Normal (Web)"/>
    <w:basedOn w:val="a"/>
    <w:uiPriority w:val="99"/>
    <w:unhideWhenUsed/>
    <w:rsid w:val="000D58A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1">
    <w:name w:val="bds_more1"/>
    <w:basedOn w:val="a0"/>
    <w:rsid w:val="000D58A5"/>
    <w:rPr>
      <w:rFonts w:ascii="宋体" w:eastAsia="宋体" w:hAnsi="宋体" w:hint="eastAsia"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4764">
                  <w:marLeft w:val="0"/>
                  <w:marRight w:val="0"/>
                  <w:marTop w:val="0"/>
                  <w:marBottom w:val="0"/>
                  <w:divBdr>
                    <w:top w:val="single" w:sz="6" w:space="8" w:color="C8D8F2"/>
                    <w:left w:val="single" w:sz="6" w:space="15" w:color="C8D8F2"/>
                    <w:bottom w:val="single" w:sz="6" w:space="8" w:color="C8D8F2"/>
                    <w:right w:val="single" w:sz="6" w:space="15" w:color="C8D8F2"/>
                  </w:divBdr>
                  <w:divsChild>
                    <w:div w:id="20503731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9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D8F1"/>
                        <w:left w:val="none" w:sz="0" w:space="0" w:color="auto"/>
                        <w:bottom w:val="single" w:sz="6" w:space="0" w:color="C8D8F1"/>
                        <w:right w:val="none" w:sz="0" w:space="0" w:color="auto"/>
                      </w:divBdr>
                    </w:div>
                    <w:div w:id="8045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7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xqd.com/a/caozuoshiwu/zhangwujingyan/20101116/29385.html" TargetMode="External"/><Relationship Id="rId13" Type="http://schemas.openxmlformats.org/officeDocument/2006/relationships/hyperlink" Target="http://www.taxqd.com/a/caozuoshiwu/banshizhinan/guoshuizhinan/shenbaozh/201006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xqd.com/a/caozuoshiwu/zhangwujingyan/20101028/29088.html" TargetMode="External"/><Relationship Id="rId12" Type="http://schemas.openxmlformats.org/officeDocument/2006/relationships/hyperlink" Target="http://www.taxqd.com/a/caozuoshiwu/banshizhinan/zigerenzheng/20100602/206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axqd.com/a/caozuoshiwu/zhangwujingyan/20110928/82044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axqd.com/a/caozuoshiwu/zhangwujingyan/20100611/23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xqd.com/a/xinwenzixun/tongzhikuaidi/index.html" TargetMode="External"/><Relationship Id="rId14" Type="http://schemas.openxmlformats.org/officeDocument/2006/relationships/hyperlink" Target="http://www.taxqd.com/a/caozuoshiwu/zhangwujingyan/20100729/3040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2013-07-31T07:37:00Z</dcterms:created>
  <dcterms:modified xsi:type="dcterms:W3CDTF">2013-07-31T07:38:00Z</dcterms:modified>
</cp:coreProperties>
</file>