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B99" w:rsidRPr="009D0B99" w:rsidRDefault="009D0B99" w:rsidP="009D0B99">
      <w:pPr>
        <w:jc w:val="center"/>
      </w:pPr>
      <w:r w:rsidRPr="009D0B99">
        <w:rPr>
          <w:rFonts w:ascii="ˎ̥" w:eastAsia="宋体" w:hAnsi="ˎ̥" w:cs="宋体"/>
          <w:color w:val="515151"/>
          <w:kern w:val="0"/>
          <w:sz w:val="33"/>
          <w:szCs w:val="33"/>
        </w:rPr>
        <w:t>国家税务总局公告</w:t>
      </w:r>
      <w:r w:rsidRPr="009D0B99">
        <w:rPr>
          <w:rFonts w:ascii="ˎ̥" w:eastAsia="宋体" w:hAnsi="ˎ̥" w:cs="宋体"/>
          <w:color w:val="515151"/>
          <w:kern w:val="0"/>
          <w:sz w:val="33"/>
          <w:szCs w:val="33"/>
        </w:rPr>
        <w:t>2011</w:t>
      </w:r>
      <w:r w:rsidRPr="009D0B99">
        <w:rPr>
          <w:rFonts w:ascii="ˎ̥" w:eastAsia="宋体" w:hAnsi="ˎ̥" w:cs="宋体"/>
          <w:color w:val="515151"/>
          <w:kern w:val="0"/>
          <w:sz w:val="33"/>
          <w:szCs w:val="33"/>
        </w:rPr>
        <w:t>年第</w:t>
      </w:r>
      <w:r w:rsidRPr="009D0B99">
        <w:rPr>
          <w:rFonts w:ascii="ˎ̥" w:eastAsia="宋体" w:hAnsi="ˎ̥" w:cs="宋体"/>
          <w:color w:val="515151"/>
          <w:kern w:val="0"/>
          <w:sz w:val="33"/>
          <w:szCs w:val="33"/>
        </w:rPr>
        <w:t>65</w:t>
      </w:r>
      <w:r w:rsidRPr="009D0B99">
        <w:rPr>
          <w:rFonts w:ascii="ˎ̥" w:eastAsia="宋体" w:hAnsi="ˎ̥" w:cs="宋体"/>
          <w:color w:val="515151"/>
          <w:kern w:val="0"/>
          <w:sz w:val="33"/>
          <w:szCs w:val="33"/>
        </w:rPr>
        <w:t>号</w:t>
      </w:r>
    </w:p>
    <w:p w:rsidR="009D0B99" w:rsidRPr="009D0B99" w:rsidRDefault="009D0B99" w:rsidP="009D0B99">
      <w:pPr>
        <w:widowControl/>
        <w:spacing w:before="100" w:beforeAutospacing="1" w:after="100" w:afterAutospacing="1" w:line="360" w:lineRule="auto"/>
        <w:ind w:firstLine="480"/>
        <w:jc w:val="left"/>
        <w:rPr>
          <w:rFonts w:ascii="宋体" w:eastAsia="宋体" w:hAnsi="宋体" w:cs="宋体"/>
          <w:color w:val="515151"/>
          <w:kern w:val="0"/>
          <w:sz w:val="24"/>
          <w:szCs w:val="24"/>
        </w:rPr>
      </w:pPr>
      <w:r w:rsidRPr="009D0B99">
        <w:rPr>
          <w:rFonts w:ascii="宋体" w:eastAsia="宋体" w:hAnsi="宋体" w:cs="宋体" w:hint="eastAsia"/>
          <w:color w:val="515151"/>
          <w:kern w:val="0"/>
          <w:sz w:val="24"/>
          <w:szCs w:val="24"/>
        </w:rPr>
        <w:t>根据《财政部国家税务总局关于在上海市开展交通运输业和部分现代服务业营业税改征增值税试点的通知》（财税</w:t>
      </w:r>
      <w:r w:rsidRPr="009D0B99">
        <w:rPr>
          <w:rFonts w:ascii="宋体" w:eastAsia="宋体" w:hAnsi="宋体" w:cs="宋体"/>
          <w:color w:val="515151"/>
          <w:kern w:val="0"/>
          <w:sz w:val="24"/>
          <w:szCs w:val="24"/>
        </w:rPr>
        <w:t>[2011]111</w:t>
      </w:r>
      <w:r w:rsidRPr="009D0B99">
        <w:rPr>
          <w:rFonts w:ascii="宋体" w:eastAsia="宋体" w:hAnsi="宋体" w:cs="宋体" w:hint="eastAsia"/>
          <w:color w:val="515151"/>
          <w:kern w:val="0"/>
          <w:sz w:val="24"/>
          <w:szCs w:val="24"/>
        </w:rPr>
        <w:t>号），现就上海市试点纳税人有关增值税一般纳税人资格认定事项公告如下：</w:t>
      </w:r>
    </w:p>
    <w:p w:rsidR="009D0B99" w:rsidRPr="009D0B99" w:rsidRDefault="009D0B99" w:rsidP="009D0B99">
      <w:pPr>
        <w:widowControl/>
        <w:spacing w:before="100" w:beforeAutospacing="1" w:after="100" w:afterAutospacing="1" w:line="360" w:lineRule="auto"/>
        <w:ind w:firstLine="480"/>
        <w:jc w:val="left"/>
        <w:rPr>
          <w:rFonts w:ascii="宋体" w:eastAsia="宋体" w:hAnsi="宋体" w:cs="宋体"/>
          <w:color w:val="515151"/>
          <w:kern w:val="0"/>
          <w:sz w:val="24"/>
          <w:szCs w:val="24"/>
        </w:rPr>
      </w:pPr>
      <w:r w:rsidRPr="009D0B99">
        <w:rPr>
          <w:rFonts w:ascii="宋体" w:eastAsia="宋体" w:hAnsi="宋体" w:cs="宋体" w:hint="eastAsia"/>
          <w:color w:val="515151"/>
          <w:kern w:val="0"/>
          <w:sz w:val="24"/>
          <w:szCs w:val="24"/>
        </w:rPr>
        <w:t>一、试点纳税人应税服务年销售额超过</w:t>
      </w:r>
      <w:r w:rsidRPr="009D0B99">
        <w:rPr>
          <w:rFonts w:ascii="宋体" w:eastAsia="宋体" w:hAnsi="宋体" w:cs="宋体"/>
          <w:color w:val="515151"/>
          <w:kern w:val="0"/>
          <w:sz w:val="24"/>
          <w:szCs w:val="24"/>
        </w:rPr>
        <w:t>500</w:t>
      </w:r>
      <w:r w:rsidRPr="009D0B99">
        <w:rPr>
          <w:rFonts w:ascii="宋体" w:eastAsia="宋体" w:hAnsi="宋体" w:cs="宋体" w:hint="eastAsia"/>
          <w:color w:val="515151"/>
          <w:kern w:val="0"/>
          <w:sz w:val="24"/>
          <w:szCs w:val="24"/>
        </w:rPr>
        <w:t>万元的，除本公告第二、三条规定外，应当向主管税务机关申请增值税一般纳税人（以下简称一般纳税人）资格认定。</w:t>
      </w:r>
      <w:bookmarkStart w:id="0" w:name="_GoBack"/>
      <w:bookmarkEnd w:id="0"/>
    </w:p>
    <w:p w:rsidR="009D0B99" w:rsidRPr="009D0B99" w:rsidRDefault="009D0B99" w:rsidP="009D0B99">
      <w:pPr>
        <w:widowControl/>
        <w:spacing w:before="100" w:beforeAutospacing="1" w:after="100" w:afterAutospacing="1" w:line="360" w:lineRule="auto"/>
        <w:ind w:firstLine="480"/>
        <w:jc w:val="left"/>
        <w:rPr>
          <w:rFonts w:ascii="宋体" w:eastAsia="宋体" w:hAnsi="宋体" w:cs="宋体"/>
          <w:color w:val="515151"/>
          <w:kern w:val="0"/>
          <w:sz w:val="24"/>
          <w:szCs w:val="24"/>
        </w:rPr>
      </w:pPr>
      <w:r w:rsidRPr="009D0B99">
        <w:rPr>
          <w:rFonts w:ascii="宋体" w:eastAsia="宋体" w:hAnsi="宋体" w:cs="宋体" w:hint="eastAsia"/>
          <w:color w:val="515151"/>
          <w:kern w:val="0"/>
          <w:sz w:val="24"/>
          <w:szCs w:val="24"/>
        </w:rPr>
        <w:t>应税服务年销售额，是</w:t>
      </w:r>
      <w:proofErr w:type="gramStart"/>
      <w:r w:rsidRPr="009D0B99">
        <w:rPr>
          <w:rFonts w:ascii="宋体" w:eastAsia="宋体" w:hAnsi="宋体" w:cs="宋体" w:hint="eastAsia"/>
          <w:color w:val="515151"/>
          <w:kern w:val="0"/>
          <w:sz w:val="24"/>
          <w:szCs w:val="24"/>
        </w:rPr>
        <w:t>指试点</w:t>
      </w:r>
      <w:proofErr w:type="gramEnd"/>
      <w:r w:rsidRPr="009D0B99">
        <w:rPr>
          <w:rFonts w:ascii="宋体" w:eastAsia="宋体" w:hAnsi="宋体" w:cs="宋体" w:hint="eastAsia"/>
          <w:color w:val="515151"/>
          <w:kern w:val="0"/>
          <w:sz w:val="24"/>
          <w:szCs w:val="24"/>
        </w:rPr>
        <w:t>纳税人在连续不超过</w:t>
      </w:r>
      <w:r w:rsidRPr="009D0B99">
        <w:rPr>
          <w:rFonts w:ascii="宋体" w:eastAsia="宋体" w:hAnsi="宋体" w:cs="宋体"/>
          <w:color w:val="515151"/>
          <w:kern w:val="0"/>
          <w:sz w:val="24"/>
          <w:szCs w:val="24"/>
        </w:rPr>
        <w:t>12</w:t>
      </w:r>
      <w:r w:rsidRPr="009D0B99">
        <w:rPr>
          <w:rFonts w:ascii="宋体" w:eastAsia="宋体" w:hAnsi="宋体" w:cs="宋体" w:hint="eastAsia"/>
          <w:color w:val="515151"/>
          <w:kern w:val="0"/>
          <w:sz w:val="24"/>
          <w:szCs w:val="24"/>
        </w:rPr>
        <w:t>个月的经营期内，提供交通运输业和部分现代服务业服务的累计销售额，含免税、减税销售额。按《交通运输业和部分现代服务业营业税改征增值税试点有关事项的规定》（财税</w:t>
      </w:r>
      <w:r w:rsidRPr="009D0B99">
        <w:rPr>
          <w:rFonts w:ascii="宋体" w:eastAsia="宋体" w:hAnsi="宋体" w:cs="宋体"/>
          <w:color w:val="515151"/>
          <w:kern w:val="0"/>
          <w:sz w:val="24"/>
          <w:szCs w:val="24"/>
        </w:rPr>
        <w:t>[2011]111</w:t>
      </w:r>
      <w:r w:rsidRPr="009D0B99">
        <w:rPr>
          <w:rFonts w:ascii="宋体" w:eastAsia="宋体" w:hAnsi="宋体" w:cs="宋体" w:hint="eastAsia"/>
          <w:color w:val="515151"/>
          <w:kern w:val="0"/>
          <w:sz w:val="24"/>
          <w:szCs w:val="24"/>
        </w:rPr>
        <w:t>号印发）第一条第（三）</w:t>
      </w:r>
      <w:proofErr w:type="gramStart"/>
      <w:r w:rsidRPr="009D0B99">
        <w:rPr>
          <w:rFonts w:ascii="宋体" w:eastAsia="宋体" w:hAnsi="宋体" w:cs="宋体" w:hint="eastAsia"/>
          <w:color w:val="515151"/>
          <w:kern w:val="0"/>
          <w:sz w:val="24"/>
          <w:szCs w:val="24"/>
        </w:rPr>
        <w:t>项确定</w:t>
      </w:r>
      <w:proofErr w:type="gramEnd"/>
      <w:r w:rsidRPr="009D0B99">
        <w:rPr>
          <w:rFonts w:ascii="宋体" w:eastAsia="宋体" w:hAnsi="宋体" w:cs="宋体" w:hint="eastAsia"/>
          <w:color w:val="515151"/>
          <w:kern w:val="0"/>
          <w:sz w:val="24"/>
          <w:szCs w:val="24"/>
        </w:rPr>
        <w:t>销售额的试点纳税人，其应税服务年销售额按未扣除之前的销售额计算。</w:t>
      </w:r>
    </w:p>
    <w:p w:rsidR="009D0B99" w:rsidRPr="009D0B99" w:rsidRDefault="009D0B99" w:rsidP="009D0B99">
      <w:pPr>
        <w:widowControl/>
        <w:spacing w:before="100" w:beforeAutospacing="1" w:after="100" w:afterAutospacing="1" w:line="360" w:lineRule="auto"/>
        <w:ind w:firstLine="480"/>
        <w:jc w:val="left"/>
        <w:rPr>
          <w:rFonts w:ascii="宋体" w:eastAsia="宋体" w:hAnsi="宋体" w:cs="宋体"/>
          <w:color w:val="515151"/>
          <w:kern w:val="0"/>
          <w:sz w:val="24"/>
          <w:szCs w:val="24"/>
        </w:rPr>
      </w:pPr>
      <w:r w:rsidRPr="009D0B99">
        <w:rPr>
          <w:rFonts w:ascii="宋体" w:eastAsia="宋体" w:hAnsi="宋体" w:cs="宋体" w:hint="eastAsia"/>
          <w:color w:val="515151"/>
          <w:kern w:val="0"/>
          <w:sz w:val="24"/>
          <w:szCs w:val="24"/>
        </w:rPr>
        <w:t>二、已取得一般纳税人资格并兼有应税服务的试点纳税人，不需重新申请认定，由主管税务机关制作、送达《税务事项通知书》，告知纳税人。</w:t>
      </w:r>
    </w:p>
    <w:p w:rsidR="009D0B99" w:rsidRPr="009D0B99" w:rsidRDefault="009D0B99" w:rsidP="009D0B99">
      <w:pPr>
        <w:widowControl/>
        <w:spacing w:before="100" w:beforeAutospacing="1" w:after="100" w:afterAutospacing="1" w:line="360" w:lineRule="auto"/>
        <w:ind w:firstLine="480"/>
        <w:jc w:val="left"/>
        <w:rPr>
          <w:rFonts w:ascii="宋体" w:eastAsia="宋体" w:hAnsi="宋体" w:cs="宋体"/>
          <w:color w:val="515151"/>
          <w:kern w:val="0"/>
          <w:sz w:val="24"/>
          <w:szCs w:val="24"/>
        </w:rPr>
      </w:pPr>
      <w:r w:rsidRPr="009D0B99">
        <w:rPr>
          <w:rFonts w:ascii="宋体" w:eastAsia="宋体" w:hAnsi="宋体" w:cs="宋体" w:hint="eastAsia"/>
          <w:color w:val="515151"/>
          <w:kern w:val="0"/>
          <w:sz w:val="24"/>
          <w:szCs w:val="24"/>
        </w:rPr>
        <w:t>三、</w:t>
      </w:r>
      <w:r w:rsidRPr="009D0B99">
        <w:rPr>
          <w:rFonts w:ascii="宋体" w:eastAsia="宋体" w:hAnsi="宋体" w:cs="宋体"/>
          <w:color w:val="515151"/>
          <w:kern w:val="0"/>
          <w:sz w:val="24"/>
          <w:szCs w:val="24"/>
        </w:rPr>
        <w:t>2011</w:t>
      </w:r>
      <w:r w:rsidRPr="009D0B99">
        <w:rPr>
          <w:rFonts w:ascii="宋体" w:eastAsia="宋体" w:hAnsi="宋体" w:cs="宋体" w:hint="eastAsia"/>
          <w:color w:val="515151"/>
          <w:kern w:val="0"/>
          <w:sz w:val="24"/>
          <w:szCs w:val="24"/>
        </w:rPr>
        <w:t>年年审合格的原公路、内河货物运输业自开票纳税人，其应税服务年销售额不论是否超过</w:t>
      </w:r>
      <w:r w:rsidRPr="009D0B99">
        <w:rPr>
          <w:rFonts w:ascii="宋体" w:eastAsia="宋体" w:hAnsi="宋体" w:cs="宋体"/>
          <w:color w:val="515151"/>
          <w:kern w:val="0"/>
          <w:sz w:val="24"/>
          <w:szCs w:val="24"/>
        </w:rPr>
        <w:t>500</w:t>
      </w:r>
      <w:r w:rsidRPr="009D0B99">
        <w:rPr>
          <w:rFonts w:ascii="宋体" w:eastAsia="宋体" w:hAnsi="宋体" w:cs="宋体" w:hint="eastAsia"/>
          <w:color w:val="515151"/>
          <w:kern w:val="0"/>
          <w:sz w:val="24"/>
          <w:szCs w:val="24"/>
        </w:rPr>
        <w:t>万元，均应认定为一般纳税人。办理一般纳税人资格认定时，不需提交认定申请，由主管税务机关制作、送达《税务事项通知书》，告知纳税人。</w:t>
      </w:r>
    </w:p>
    <w:p w:rsidR="009D0B99" w:rsidRPr="009D0B99" w:rsidRDefault="009D0B99" w:rsidP="009D0B99">
      <w:pPr>
        <w:widowControl/>
        <w:spacing w:before="100" w:beforeAutospacing="1" w:after="100" w:afterAutospacing="1" w:line="360" w:lineRule="auto"/>
        <w:ind w:firstLine="480"/>
        <w:jc w:val="left"/>
        <w:rPr>
          <w:rFonts w:ascii="宋体" w:eastAsia="宋体" w:hAnsi="宋体" w:cs="宋体"/>
          <w:color w:val="515151"/>
          <w:kern w:val="0"/>
          <w:sz w:val="24"/>
          <w:szCs w:val="24"/>
        </w:rPr>
      </w:pPr>
      <w:r w:rsidRPr="009D0B99">
        <w:rPr>
          <w:rFonts w:ascii="宋体" w:eastAsia="宋体" w:hAnsi="宋体" w:cs="宋体" w:hint="eastAsia"/>
          <w:color w:val="515151"/>
          <w:kern w:val="0"/>
          <w:sz w:val="24"/>
          <w:szCs w:val="24"/>
        </w:rPr>
        <w:t>四、应税服务年销售额未超过</w:t>
      </w:r>
      <w:r w:rsidRPr="009D0B99">
        <w:rPr>
          <w:rFonts w:ascii="宋体" w:eastAsia="宋体" w:hAnsi="宋体" w:cs="宋体"/>
          <w:color w:val="515151"/>
          <w:kern w:val="0"/>
          <w:sz w:val="24"/>
          <w:szCs w:val="24"/>
        </w:rPr>
        <w:t>500</w:t>
      </w:r>
      <w:r w:rsidRPr="009D0B99">
        <w:rPr>
          <w:rFonts w:ascii="宋体" w:eastAsia="宋体" w:hAnsi="宋体" w:cs="宋体" w:hint="eastAsia"/>
          <w:color w:val="515151"/>
          <w:kern w:val="0"/>
          <w:sz w:val="24"/>
          <w:szCs w:val="24"/>
        </w:rPr>
        <w:t>万元以及新开业的试点纳税人</w:t>
      </w:r>
      <w:r w:rsidRPr="009D0B99">
        <w:rPr>
          <w:rFonts w:ascii="宋体" w:eastAsia="宋体" w:hAnsi="宋体" w:cs="宋体"/>
          <w:color w:val="515151"/>
          <w:kern w:val="0"/>
          <w:sz w:val="24"/>
          <w:szCs w:val="24"/>
        </w:rPr>
        <w:t>,</w:t>
      </w:r>
      <w:r w:rsidRPr="009D0B99">
        <w:rPr>
          <w:rFonts w:ascii="宋体" w:eastAsia="宋体" w:hAnsi="宋体" w:cs="宋体" w:hint="eastAsia"/>
          <w:color w:val="515151"/>
          <w:kern w:val="0"/>
          <w:sz w:val="24"/>
          <w:szCs w:val="24"/>
        </w:rPr>
        <w:t>可以向主管税务机关申请一般纳税人资格认定。</w:t>
      </w:r>
    </w:p>
    <w:p w:rsidR="009D0B99" w:rsidRPr="009D0B99" w:rsidRDefault="009D0B99" w:rsidP="009D0B99">
      <w:pPr>
        <w:widowControl/>
        <w:spacing w:before="100" w:beforeAutospacing="1" w:after="100" w:afterAutospacing="1" w:line="360" w:lineRule="auto"/>
        <w:ind w:firstLine="480"/>
        <w:jc w:val="left"/>
        <w:rPr>
          <w:rFonts w:ascii="宋体" w:eastAsia="宋体" w:hAnsi="宋体" w:cs="宋体"/>
          <w:color w:val="515151"/>
          <w:kern w:val="0"/>
          <w:sz w:val="24"/>
          <w:szCs w:val="24"/>
        </w:rPr>
      </w:pPr>
      <w:r w:rsidRPr="009D0B99">
        <w:rPr>
          <w:rFonts w:ascii="宋体" w:eastAsia="宋体" w:hAnsi="宋体" w:cs="宋体" w:hint="eastAsia"/>
          <w:color w:val="515151"/>
          <w:kern w:val="0"/>
          <w:sz w:val="24"/>
          <w:szCs w:val="24"/>
        </w:rPr>
        <w:t>提出申请并且同时符合下列条件的试点纳税人，主管税务机关应当为其办理一般纳税人资格认定：</w:t>
      </w:r>
    </w:p>
    <w:p w:rsidR="009D0B99" w:rsidRPr="009D0B99" w:rsidRDefault="009D0B99" w:rsidP="009D0B99">
      <w:pPr>
        <w:widowControl/>
        <w:spacing w:before="100" w:beforeAutospacing="1" w:after="100" w:afterAutospacing="1" w:line="360" w:lineRule="auto"/>
        <w:ind w:firstLine="480"/>
        <w:jc w:val="left"/>
        <w:rPr>
          <w:rFonts w:ascii="宋体" w:eastAsia="宋体" w:hAnsi="宋体" w:cs="宋体"/>
          <w:color w:val="515151"/>
          <w:kern w:val="0"/>
          <w:sz w:val="24"/>
          <w:szCs w:val="24"/>
        </w:rPr>
      </w:pPr>
      <w:r w:rsidRPr="009D0B99">
        <w:rPr>
          <w:rFonts w:ascii="宋体" w:eastAsia="宋体" w:hAnsi="宋体" w:cs="宋体" w:hint="eastAsia"/>
          <w:color w:val="515151"/>
          <w:kern w:val="0"/>
          <w:sz w:val="24"/>
          <w:szCs w:val="24"/>
        </w:rPr>
        <w:t>（一）有固定的生产经营场所；</w:t>
      </w:r>
    </w:p>
    <w:p w:rsidR="009D0B99" w:rsidRPr="009D0B99" w:rsidRDefault="009D0B99" w:rsidP="009D0B99">
      <w:pPr>
        <w:widowControl/>
        <w:spacing w:before="100" w:beforeAutospacing="1" w:after="100" w:afterAutospacing="1" w:line="360" w:lineRule="auto"/>
        <w:ind w:firstLine="480"/>
        <w:jc w:val="left"/>
        <w:rPr>
          <w:rFonts w:ascii="宋体" w:eastAsia="宋体" w:hAnsi="宋体" w:cs="宋体"/>
          <w:color w:val="515151"/>
          <w:kern w:val="0"/>
          <w:sz w:val="24"/>
          <w:szCs w:val="24"/>
        </w:rPr>
      </w:pPr>
      <w:r w:rsidRPr="009D0B99">
        <w:rPr>
          <w:rFonts w:ascii="宋体" w:eastAsia="宋体" w:hAnsi="宋体" w:cs="宋体" w:hint="eastAsia"/>
          <w:color w:val="515151"/>
          <w:kern w:val="0"/>
          <w:sz w:val="24"/>
          <w:szCs w:val="24"/>
        </w:rPr>
        <w:lastRenderedPageBreak/>
        <w:t>（二）能够按照国家统一的会计制度规定设置账簿，根据合法、有效凭证核算，能够提供准确税务资料。</w:t>
      </w:r>
    </w:p>
    <w:p w:rsidR="009D0B99" w:rsidRPr="009D0B99" w:rsidRDefault="009D0B99" w:rsidP="009D0B99">
      <w:pPr>
        <w:widowControl/>
        <w:spacing w:before="100" w:beforeAutospacing="1" w:after="100" w:afterAutospacing="1" w:line="360" w:lineRule="auto"/>
        <w:ind w:firstLine="480"/>
        <w:jc w:val="left"/>
        <w:rPr>
          <w:rFonts w:ascii="宋体" w:eastAsia="宋体" w:hAnsi="宋体" w:cs="宋体"/>
          <w:color w:val="515151"/>
          <w:kern w:val="0"/>
          <w:sz w:val="24"/>
          <w:szCs w:val="24"/>
        </w:rPr>
      </w:pPr>
      <w:r w:rsidRPr="009D0B99">
        <w:rPr>
          <w:rFonts w:ascii="宋体" w:eastAsia="宋体" w:hAnsi="宋体" w:cs="宋体" w:hint="eastAsia"/>
          <w:color w:val="515151"/>
          <w:kern w:val="0"/>
          <w:sz w:val="24"/>
          <w:szCs w:val="24"/>
        </w:rPr>
        <w:t>五、试点纳税人取得一般纳税人资格后，发生增值税偷税、骗取退税和虚开增值税扣税凭证等行为的，主管税务机关可以对其实行不少于</w:t>
      </w:r>
      <w:r w:rsidRPr="009D0B99">
        <w:rPr>
          <w:rFonts w:ascii="宋体" w:eastAsia="宋体" w:hAnsi="宋体" w:cs="宋体"/>
          <w:color w:val="515151"/>
          <w:kern w:val="0"/>
          <w:sz w:val="24"/>
          <w:szCs w:val="24"/>
        </w:rPr>
        <w:t>6</w:t>
      </w:r>
      <w:r w:rsidRPr="009D0B99">
        <w:rPr>
          <w:rFonts w:ascii="宋体" w:eastAsia="宋体" w:hAnsi="宋体" w:cs="宋体" w:hint="eastAsia"/>
          <w:color w:val="515151"/>
          <w:kern w:val="0"/>
          <w:sz w:val="24"/>
          <w:szCs w:val="24"/>
        </w:rPr>
        <w:t>个月的纳税辅导期管理。</w:t>
      </w:r>
    </w:p>
    <w:p w:rsidR="009D0B99" w:rsidRPr="009D0B99" w:rsidRDefault="009D0B99" w:rsidP="009D0B99">
      <w:pPr>
        <w:widowControl/>
        <w:spacing w:before="100" w:beforeAutospacing="1" w:after="100" w:afterAutospacing="1" w:line="360" w:lineRule="auto"/>
        <w:ind w:firstLine="480"/>
        <w:jc w:val="left"/>
        <w:rPr>
          <w:rFonts w:ascii="宋体" w:eastAsia="宋体" w:hAnsi="宋体" w:cs="宋体"/>
          <w:color w:val="515151"/>
          <w:kern w:val="0"/>
          <w:sz w:val="24"/>
          <w:szCs w:val="24"/>
        </w:rPr>
      </w:pPr>
      <w:r w:rsidRPr="009D0B99">
        <w:rPr>
          <w:rFonts w:ascii="宋体" w:eastAsia="宋体" w:hAnsi="宋体" w:cs="宋体" w:hint="eastAsia"/>
          <w:color w:val="515151"/>
          <w:kern w:val="0"/>
          <w:sz w:val="24"/>
          <w:szCs w:val="24"/>
        </w:rPr>
        <w:t>六、试点纳税人一般纳税人资格认定具体程序由上海市国家税务局根据《增值税一般纳税人资格认定管理办法》（国家税务总局令第</w:t>
      </w:r>
      <w:r w:rsidRPr="009D0B99">
        <w:rPr>
          <w:rFonts w:ascii="宋体" w:eastAsia="宋体" w:hAnsi="宋体" w:cs="宋体"/>
          <w:color w:val="515151"/>
          <w:kern w:val="0"/>
          <w:sz w:val="24"/>
          <w:szCs w:val="24"/>
        </w:rPr>
        <w:t>22</w:t>
      </w:r>
      <w:r w:rsidRPr="009D0B99">
        <w:rPr>
          <w:rFonts w:ascii="宋体" w:eastAsia="宋体" w:hAnsi="宋体" w:cs="宋体" w:hint="eastAsia"/>
          <w:color w:val="515151"/>
          <w:kern w:val="0"/>
          <w:sz w:val="24"/>
          <w:szCs w:val="24"/>
        </w:rPr>
        <w:t>号）和本公告确定，并报国家税务总局备案。</w:t>
      </w:r>
    </w:p>
    <w:p w:rsidR="009D0B99" w:rsidRPr="009D0B99" w:rsidRDefault="009D0B99" w:rsidP="009D0B99">
      <w:pPr>
        <w:widowControl/>
        <w:spacing w:before="100" w:beforeAutospacing="1" w:after="100" w:afterAutospacing="1" w:line="360" w:lineRule="auto"/>
        <w:ind w:firstLine="480"/>
        <w:jc w:val="left"/>
        <w:rPr>
          <w:rFonts w:ascii="宋体" w:eastAsia="宋体" w:hAnsi="宋体" w:cs="宋体"/>
          <w:color w:val="515151"/>
          <w:kern w:val="0"/>
          <w:sz w:val="24"/>
          <w:szCs w:val="24"/>
        </w:rPr>
      </w:pPr>
      <w:r w:rsidRPr="009D0B99">
        <w:rPr>
          <w:rFonts w:ascii="宋体" w:eastAsia="宋体" w:hAnsi="宋体" w:cs="宋体" w:hint="eastAsia"/>
          <w:color w:val="515151"/>
          <w:kern w:val="0"/>
          <w:sz w:val="24"/>
          <w:szCs w:val="24"/>
        </w:rPr>
        <w:t>七、本公告自</w:t>
      </w:r>
      <w:r w:rsidRPr="009D0B99">
        <w:rPr>
          <w:rFonts w:ascii="宋体" w:eastAsia="宋体" w:hAnsi="宋体" w:cs="宋体"/>
          <w:color w:val="515151"/>
          <w:kern w:val="0"/>
          <w:sz w:val="24"/>
          <w:szCs w:val="24"/>
        </w:rPr>
        <w:t>2012</w:t>
      </w:r>
      <w:r w:rsidRPr="009D0B99">
        <w:rPr>
          <w:rFonts w:ascii="宋体" w:eastAsia="宋体" w:hAnsi="宋体" w:cs="宋体" w:hint="eastAsia"/>
          <w:color w:val="515151"/>
          <w:kern w:val="0"/>
          <w:sz w:val="24"/>
          <w:szCs w:val="24"/>
        </w:rPr>
        <w:t>年</w:t>
      </w:r>
      <w:r w:rsidRPr="009D0B99">
        <w:rPr>
          <w:rFonts w:ascii="宋体" w:eastAsia="宋体" w:hAnsi="宋体" w:cs="宋体"/>
          <w:color w:val="515151"/>
          <w:kern w:val="0"/>
          <w:sz w:val="24"/>
          <w:szCs w:val="24"/>
        </w:rPr>
        <w:t>1</w:t>
      </w:r>
      <w:r w:rsidRPr="009D0B99">
        <w:rPr>
          <w:rFonts w:ascii="宋体" w:eastAsia="宋体" w:hAnsi="宋体" w:cs="宋体" w:hint="eastAsia"/>
          <w:color w:val="515151"/>
          <w:kern w:val="0"/>
          <w:sz w:val="24"/>
          <w:szCs w:val="24"/>
        </w:rPr>
        <w:t>月</w:t>
      </w:r>
      <w:r w:rsidRPr="009D0B99">
        <w:rPr>
          <w:rFonts w:ascii="宋体" w:eastAsia="宋体" w:hAnsi="宋体" w:cs="宋体"/>
          <w:color w:val="515151"/>
          <w:kern w:val="0"/>
          <w:sz w:val="24"/>
          <w:szCs w:val="24"/>
        </w:rPr>
        <w:t>1</w:t>
      </w:r>
      <w:r w:rsidRPr="009D0B99">
        <w:rPr>
          <w:rFonts w:ascii="宋体" w:eastAsia="宋体" w:hAnsi="宋体" w:cs="宋体" w:hint="eastAsia"/>
          <w:color w:val="515151"/>
          <w:kern w:val="0"/>
          <w:sz w:val="24"/>
          <w:szCs w:val="24"/>
        </w:rPr>
        <w:t>日起执行。</w:t>
      </w:r>
    </w:p>
    <w:p w:rsidR="00AE45A4" w:rsidRPr="009D0B99" w:rsidRDefault="009D0B99" w:rsidP="009D0B99">
      <w:r w:rsidRPr="009D0B99">
        <w:rPr>
          <w:rFonts w:ascii="宋体" w:eastAsia="宋体" w:hAnsi="宋体" w:cs="宋体" w:hint="eastAsia"/>
          <w:color w:val="515151"/>
          <w:kern w:val="0"/>
          <w:sz w:val="24"/>
          <w:szCs w:val="24"/>
        </w:rPr>
        <w:t>特此公告。</w:t>
      </w:r>
    </w:p>
    <w:sectPr w:rsidR="00AE45A4" w:rsidRPr="009D0B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5B8" w:rsidRDefault="005D05B8" w:rsidP="009D0B99">
      <w:r>
        <w:separator/>
      </w:r>
    </w:p>
  </w:endnote>
  <w:endnote w:type="continuationSeparator" w:id="0">
    <w:p w:rsidR="005D05B8" w:rsidRDefault="005D05B8" w:rsidP="009D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5B8" w:rsidRDefault="005D05B8" w:rsidP="009D0B99">
      <w:r>
        <w:separator/>
      </w:r>
    </w:p>
  </w:footnote>
  <w:footnote w:type="continuationSeparator" w:id="0">
    <w:p w:rsidR="005D05B8" w:rsidRDefault="005D05B8" w:rsidP="009D0B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D67"/>
    <w:rsid w:val="005D05B8"/>
    <w:rsid w:val="009D0B99"/>
    <w:rsid w:val="00AE45A4"/>
    <w:rsid w:val="00E12D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0B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D0B99"/>
    <w:rPr>
      <w:sz w:val="18"/>
      <w:szCs w:val="18"/>
    </w:rPr>
  </w:style>
  <w:style w:type="paragraph" w:styleId="a4">
    <w:name w:val="footer"/>
    <w:basedOn w:val="a"/>
    <w:link w:val="Char0"/>
    <w:uiPriority w:val="99"/>
    <w:unhideWhenUsed/>
    <w:rsid w:val="009D0B99"/>
    <w:pPr>
      <w:tabs>
        <w:tab w:val="center" w:pos="4153"/>
        <w:tab w:val="right" w:pos="8306"/>
      </w:tabs>
      <w:snapToGrid w:val="0"/>
      <w:jc w:val="left"/>
    </w:pPr>
    <w:rPr>
      <w:sz w:val="18"/>
      <w:szCs w:val="18"/>
    </w:rPr>
  </w:style>
  <w:style w:type="character" w:customStyle="1" w:styleId="Char0">
    <w:name w:val="页脚 Char"/>
    <w:basedOn w:val="a0"/>
    <w:link w:val="a4"/>
    <w:uiPriority w:val="99"/>
    <w:rsid w:val="009D0B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0B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D0B99"/>
    <w:rPr>
      <w:sz w:val="18"/>
      <w:szCs w:val="18"/>
    </w:rPr>
  </w:style>
  <w:style w:type="paragraph" w:styleId="a4">
    <w:name w:val="footer"/>
    <w:basedOn w:val="a"/>
    <w:link w:val="Char0"/>
    <w:uiPriority w:val="99"/>
    <w:unhideWhenUsed/>
    <w:rsid w:val="009D0B99"/>
    <w:pPr>
      <w:tabs>
        <w:tab w:val="center" w:pos="4153"/>
        <w:tab w:val="right" w:pos="8306"/>
      </w:tabs>
      <w:snapToGrid w:val="0"/>
      <w:jc w:val="left"/>
    </w:pPr>
    <w:rPr>
      <w:sz w:val="18"/>
      <w:szCs w:val="18"/>
    </w:rPr>
  </w:style>
  <w:style w:type="character" w:customStyle="1" w:styleId="Char0">
    <w:name w:val="页脚 Char"/>
    <w:basedOn w:val="a0"/>
    <w:link w:val="a4"/>
    <w:uiPriority w:val="99"/>
    <w:rsid w:val="009D0B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129</Words>
  <Characters>740</Characters>
  <Application>Microsoft Office Word</Application>
  <DocSecurity>0</DocSecurity>
  <Lines>6</Lines>
  <Paragraphs>1</Paragraphs>
  <ScaleCrop>false</ScaleCrop>
  <Company>微软中国</Company>
  <LinksUpToDate>false</LinksUpToDate>
  <CharactersWithSpaces>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2013-07-31T07:25:00Z</dcterms:created>
  <dcterms:modified xsi:type="dcterms:W3CDTF">2013-07-31T07:26:00Z</dcterms:modified>
</cp:coreProperties>
</file>