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44" w:rsidRPr="00C37C44" w:rsidRDefault="00C37C44" w:rsidP="00C37C44">
      <w:pPr>
        <w:widowControl/>
        <w:spacing w:line="375" w:lineRule="atLeast"/>
        <w:jc w:val="center"/>
        <w:rPr>
          <w:rFonts w:ascii="ˎ̥" w:eastAsia="宋体" w:hAnsi="ˎ̥" w:cs="宋体" w:hint="eastAsia"/>
          <w:b/>
          <w:bCs/>
          <w:color w:val="002B84"/>
          <w:kern w:val="0"/>
          <w:sz w:val="27"/>
          <w:szCs w:val="27"/>
        </w:rPr>
      </w:pPr>
      <w:r w:rsidRPr="00C37C44">
        <w:rPr>
          <w:rFonts w:ascii="ˎ̥" w:eastAsia="宋体" w:hAnsi="ˎ̥" w:cs="宋体"/>
          <w:b/>
          <w:bCs/>
          <w:color w:val="002B84"/>
          <w:kern w:val="0"/>
          <w:sz w:val="27"/>
          <w:szCs w:val="27"/>
        </w:rPr>
        <w:t>财政部</w:t>
      </w:r>
      <w:r w:rsidRPr="00C37C44">
        <w:rPr>
          <w:rFonts w:ascii="ˎ̥" w:eastAsia="宋体" w:hAnsi="ˎ̥" w:cs="宋体"/>
          <w:b/>
          <w:bCs/>
          <w:color w:val="002B84"/>
          <w:kern w:val="0"/>
          <w:sz w:val="27"/>
          <w:szCs w:val="27"/>
        </w:rPr>
        <w:t xml:space="preserve"> </w:t>
      </w:r>
      <w:r w:rsidRPr="00C37C44">
        <w:rPr>
          <w:rFonts w:ascii="ˎ̥" w:eastAsia="宋体" w:hAnsi="ˎ̥" w:cs="宋体"/>
          <w:b/>
          <w:bCs/>
          <w:color w:val="002B84"/>
          <w:kern w:val="0"/>
          <w:sz w:val="27"/>
          <w:szCs w:val="27"/>
        </w:rPr>
        <w:t>国家税务总局关于交通运输业和部分现代服务业营业税改征增值税试点应税服务范围等若干税收政策的补充通知</w:t>
      </w:r>
      <w:bookmarkStart w:id="0" w:name="_GoBack"/>
      <w:bookmarkEnd w:id="0"/>
    </w:p>
    <w:p w:rsidR="00C37C44" w:rsidRDefault="00C37C44" w:rsidP="00C37C44">
      <w:pPr>
        <w:widowControl/>
        <w:spacing w:line="375" w:lineRule="atLeast"/>
        <w:jc w:val="left"/>
        <w:rPr>
          <w:rFonts w:ascii="ˎ̥" w:eastAsia="宋体" w:hAnsi="ˎ̥" w:cs="宋体" w:hint="eastAsia"/>
          <w:color w:val="202020"/>
          <w:kern w:val="0"/>
          <w:szCs w:val="21"/>
        </w:rPr>
      </w:pPr>
    </w:p>
    <w:p w:rsidR="00C37C44" w:rsidRPr="00C37C44" w:rsidRDefault="00C37C44" w:rsidP="00C37C44">
      <w:pPr>
        <w:widowControl/>
        <w:spacing w:line="375" w:lineRule="atLeast"/>
        <w:jc w:val="left"/>
        <w:rPr>
          <w:rFonts w:ascii="ˎ̥" w:eastAsia="宋体" w:hAnsi="ˎ̥" w:cs="宋体"/>
          <w:color w:val="202020"/>
          <w:kern w:val="0"/>
          <w:szCs w:val="21"/>
        </w:rPr>
      </w:pPr>
      <w:r w:rsidRPr="00C37C44">
        <w:rPr>
          <w:rFonts w:ascii="ˎ̥" w:eastAsia="宋体" w:hAnsi="ˎ̥" w:cs="宋体"/>
          <w:color w:val="202020"/>
          <w:kern w:val="0"/>
          <w:szCs w:val="21"/>
        </w:rPr>
        <w:t>文号：</w:t>
      </w:r>
      <w:r w:rsidRPr="00C37C44">
        <w:rPr>
          <w:rFonts w:ascii="ˎ̥" w:eastAsia="宋体" w:hAnsi="ˎ̥" w:cs="宋体"/>
          <w:color w:val="202020"/>
          <w:kern w:val="0"/>
          <w:szCs w:val="21"/>
        </w:rPr>
        <w:t xml:space="preserve"> </w:t>
      </w:r>
      <w:r w:rsidRPr="00C37C44">
        <w:rPr>
          <w:rFonts w:ascii="ˎ̥" w:eastAsia="宋体" w:hAnsi="ˎ̥" w:cs="宋体"/>
          <w:color w:val="202020"/>
          <w:kern w:val="0"/>
          <w:szCs w:val="21"/>
        </w:rPr>
        <w:t>财税〔</w:t>
      </w:r>
      <w:r w:rsidRPr="00C37C44">
        <w:rPr>
          <w:rFonts w:ascii="ˎ̥" w:eastAsia="宋体" w:hAnsi="ˎ̥" w:cs="宋体"/>
          <w:color w:val="202020"/>
          <w:kern w:val="0"/>
          <w:szCs w:val="21"/>
        </w:rPr>
        <w:t>2012</w:t>
      </w:r>
      <w:r w:rsidRPr="00C37C44">
        <w:rPr>
          <w:rFonts w:ascii="ˎ̥" w:eastAsia="宋体" w:hAnsi="ˎ̥" w:cs="宋体"/>
          <w:color w:val="202020"/>
          <w:kern w:val="0"/>
          <w:szCs w:val="21"/>
        </w:rPr>
        <w:t>〕</w:t>
      </w:r>
      <w:r w:rsidRPr="00C37C44">
        <w:rPr>
          <w:rFonts w:ascii="ˎ̥" w:eastAsia="宋体" w:hAnsi="ˎ̥" w:cs="宋体"/>
          <w:color w:val="202020"/>
          <w:kern w:val="0"/>
          <w:szCs w:val="21"/>
        </w:rPr>
        <w:t>86</w:t>
      </w:r>
      <w:r w:rsidRPr="00C37C44">
        <w:rPr>
          <w:rFonts w:ascii="ˎ̥" w:eastAsia="宋体" w:hAnsi="ˎ̥" w:cs="宋体"/>
          <w:color w:val="202020"/>
          <w:kern w:val="0"/>
          <w:szCs w:val="21"/>
        </w:rPr>
        <w:t>号</w:t>
      </w:r>
      <w:r w:rsidRPr="00C37C44">
        <w:rPr>
          <w:rFonts w:ascii="ˎ̥" w:eastAsia="宋体" w:hAnsi="ˎ̥" w:cs="宋体"/>
          <w:color w:val="202020"/>
          <w:kern w:val="0"/>
          <w:szCs w:val="21"/>
        </w:rPr>
        <w:br/>
      </w:r>
      <w:r w:rsidRPr="00C37C44">
        <w:rPr>
          <w:rFonts w:ascii="ˎ̥" w:eastAsia="宋体" w:hAnsi="ˎ̥" w:cs="宋体"/>
          <w:color w:val="202020"/>
          <w:kern w:val="0"/>
          <w:szCs w:val="21"/>
        </w:rPr>
        <w:t>状态：</w:t>
      </w:r>
      <w:r w:rsidRPr="00C37C44">
        <w:rPr>
          <w:rFonts w:ascii="ˎ̥" w:eastAsia="宋体" w:hAnsi="ˎ̥" w:cs="宋体"/>
          <w:color w:val="202020"/>
          <w:kern w:val="0"/>
          <w:szCs w:val="21"/>
        </w:rPr>
        <w:t xml:space="preserve"> </w:t>
      </w:r>
      <w:r w:rsidRPr="00C37C44">
        <w:rPr>
          <w:rFonts w:ascii="ˎ̥" w:eastAsia="宋体" w:hAnsi="ˎ̥" w:cs="宋体"/>
          <w:color w:val="FF0000"/>
          <w:kern w:val="0"/>
          <w:szCs w:val="21"/>
        </w:rPr>
        <w:t>全文废止</w:t>
      </w:r>
      <w:r w:rsidRPr="00C37C44">
        <w:rPr>
          <w:rFonts w:ascii="ˎ̥" w:eastAsia="宋体" w:hAnsi="ˎ̥" w:cs="宋体"/>
          <w:color w:val="202020"/>
          <w:kern w:val="0"/>
          <w:szCs w:val="21"/>
        </w:rPr>
        <w:t xml:space="preserve"> </w:t>
      </w:r>
      <w:r w:rsidRPr="00C37C44">
        <w:rPr>
          <w:rFonts w:ascii="ˎ̥" w:eastAsia="宋体" w:hAnsi="ˎ̥" w:cs="宋体"/>
          <w:color w:val="202020"/>
          <w:kern w:val="0"/>
          <w:szCs w:val="21"/>
        </w:rPr>
        <w:br/>
      </w:r>
      <w:r w:rsidRPr="00C37C44">
        <w:rPr>
          <w:rFonts w:ascii="ˎ̥" w:eastAsia="宋体" w:hAnsi="ˎ̥" w:cs="宋体"/>
          <w:color w:val="202020"/>
          <w:kern w:val="0"/>
          <w:szCs w:val="21"/>
        </w:rPr>
        <w:t>发文单位：</w:t>
      </w:r>
      <w:r w:rsidRPr="00C37C44">
        <w:rPr>
          <w:rFonts w:ascii="ˎ̥" w:eastAsia="宋体" w:hAnsi="ˎ̥" w:cs="宋体"/>
          <w:color w:val="202020"/>
          <w:kern w:val="0"/>
          <w:szCs w:val="21"/>
        </w:rPr>
        <w:t xml:space="preserve"> </w:t>
      </w:r>
      <w:r w:rsidRPr="00C37C44">
        <w:rPr>
          <w:rFonts w:ascii="ˎ̥" w:eastAsia="宋体" w:hAnsi="ˎ̥" w:cs="宋体"/>
          <w:color w:val="202020"/>
          <w:kern w:val="0"/>
          <w:szCs w:val="21"/>
        </w:rPr>
        <w:t>财政部、国家税务总局</w:t>
      </w:r>
      <w:r w:rsidRPr="00C37C44">
        <w:rPr>
          <w:rFonts w:ascii="ˎ̥" w:eastAsia="宋体" w:hAnsi="ˎ̥" w:cs="宋体"/>
          <w:color w:val="202020"/>
          <w:kern w:val="0"/>
          <w:szCs w:val="21"/>
        </w:rPr>
        <w:br/>
      </w:r>
      <w:r w:rsidRPr="00C37C44">
        <w:rPr>
          <w:rFonts w:ascii="ˎ̥" w:eastAsia="宋体" w:hAnsi="ˎ̥" w:cs="宋体"/>
          <w:color w:val="202020"/>
          <w:kern w:val="0"/>
          <w:szCs w:val="21"/>
        </w:rPr>
        <w:t>发文日期：</w:t>
      </w:r>
      <w:r w:rsidRPr="00C37C44">
        <w:rPr>
          <w:rFonts w:ascii="ˎ̥" w:eastAsia="宋体" w:hAnsi="ˎ̥" w:cs="宋体"/>
          <w:color w:val="202020"/>
          <w:kern w:val="0"/>
          <w:szCs w:val="21"/>
        </w:rPr>
        <w:t xml:space="preserve"> 2012-12-04</w:t>
      </w:r>
    </w:p>
    <w:p w:rsidR="00C37C44" w:rsidRPr="00C37C44" w:rsidRDefault="00C37C44" w:rsidP="00C37C44">
      <w:pPr>
        <w:widowControl/>
        <w:spacing w:after="240" w:line="375" w:lineRule="atLeast"/>
        <w:jc w:val="left"/>
        <w:rPr>
          <w:rFonts w:ascii="ˎ̥" w:eastAsia="宋体" w:hAnsi="ˎ̥" w:cs="宋体"/>
          <w:color w:val="202020"/>
          <w:kern w:val="0"/>
          <w:szCs w:val="21"/>
        </w:rPr>
      </w:pPr>
    </w:p>
    <w:p w:rsidR="00C37C44" w:rsidRPr="00C37C44" w:rsidRDefault="00C37C44" w:rsidP="00C37C44">
      <w:pPr>
        <w:widowControl/>
        <w:spacing w:line="375" w:lineRule="atLeast"/>
        <w:jc w:val="left"/>
        <w:rPr>
          <w:rFonts w:ascii="ˎ̥" w:eastAsia="宋体" w:hAnsi="ˎ̥" w:cs="宋体"/>
          <w:color w:val="202020"/>
          <w:kern w:val="0"/>
          <w:szCs w:val="21"/>
        </w:rPr>
      </w:pPr>
      <w:r w:rsidRPr="00C37C44">
        <w:rPr>
          <w:rFonts w:ascii="ˎ̥" w:eastAsia="宋体" w:hAnsi="ˎ̥" w:cs="宋体"/>
          <w:color w:val="202020"/>
          <w:kern w:val="0"/>
          <w:szCs w:val="21"/>
        </w:rPr>
        <w:t>各省、自治区、直辖市、计划单列市财政厅（局）、国家税务局、地方税务局，新疆生产建设兵团财务局：</w:t>
      </w:r>
    </w:p>
    <w:p w:rsidR="00C37C44" w:rsidRPr="00C37C44" w:rsidRDefault="00C37C44" w:rsidP="00C37C44">
      <w:pPr>
        <w:widowControl/>
        <w:spacing w:line="375" w:lineRule="atLeast"/>
        <w:jc w:val="left"/>
        <w:rPr>
          <w:rFonts w:ascii="ˎ̥" w:eastAsia="宋体" w:hAnsi="ˎ̥" w:cs="宋体"/>
          <w:color w:val="202020"/>
          <w:kern w:val="0"/>
          <w:szCs w:val="21"/>
        </w:rPr>
      </w:pPr>
      <w:r w:rsidRPr="00C37C44">
        <w:rPr>
          <w:rFonts w:ascii="ˎ̥" w:eastAsia="宋体" w:hAnsi="ˎ̥" w:cs="宋体"/>
          <w:color w:val="202020"/>
          <w:kern w:val="0"/>
          <w:szCs w:val="21"/>
        </w:rPr>
        <w:t xml:space="preserve">　　根据交通运输业和部分现代服务业营业税改征增值税（以下简称</w:t>
      </w:r>
      <w:proofErr w:type="gramStart"/>
      <w:r w:rsidRPr="00C37C44">
        <w:rPr>
          <w:rFonts w:ascii="ˎ̥" w:eastAsia="宋体" w:hAnsi="ˎ̥" w:cs="宋体"/>
          <w:color w:val="202020"/>
          <w:kern w:val="0"/>
          <w:szCs w:val="21"/>
        </w:rPr>
        <w:t>营改增</w:t>
      </w:r>
      <w:proofErr w:type="gramEnd"/>
      <w:r w:rsidRPr="00C37C44">
        <w:rPr>
          <w:rFonts w:ascii="ˎ̥" w:eastAsia="宋体" w:hAnsi="ˎ̥" w:cs="宋体"/>
          <w:color w:val="202020"/>
          <w:kern w:val="0"/>
          <w:szCs w:val="21"/>
        </w:rPr>
        <w:t>）试点情况，经研究，现将有关税收政策通知如下：</w:t>
      </w:r>
    </w:p>
    <w:p w:rsidR="00C37C44" w:rsidRPr="00C37C44" w:rsidRDefault="00C37C44" w:rsidP="00C37C44">
      <w:pPr>
        <w:widowControl/>
        <w:spacing w:line="375" w:lineRule="atLeast"/>
        <w:jc w:val="left"/>
        <w:rPr>
          <w:rFonts w:ascii="ˎ̥" w:eastAsia="宋体" w:hAnsi="ˎ̥" w:cs="宋体"/>
          <w:color w:val="202020"/>
          <w:kern w:val="0"/>
          <w:szCs w:val="21"/>
        </w:rPr>
      </w:pPr>
      <w:r w:rsidRPr="00C37C44">
        <w:rPr>
          <w:rFonts w:ascii="ˎ̥" w:eastAsia="宋体" w:hAnsi="ˎ̥" w:cs="宋体"/>
          <w:color w:val="202020"/>
          <w:kern w:val="0"/>
          <w:szCs w:val="21"/>
        </w:rPr>
        <w:t xml:space="preserve">　　一、建筑图纸审核服务、环境评估服务、医疗事故鉴定服务，按照</w:t>
      </w:r>
      <w:r w:rsidRPr="00C37C44">
        <w:rPr>
          <w:rFonts w:ascii="ˎ̥" w:eastAsia="宋体" w:hAnsi="ˎ̥" w:cs="宋体"/>
          <w:color w:val="202020"/>
          <w:kern w:val="0"/>
          <w:szCs w:val="21"/>
        </w:rPr>
        <w:t>“</w:t>
      </w:r>
      <w:proofErr w:type="gramStart"/>
      <w:r w:rsidRPr="00C37C44">
        <w:rPr>
          <w:rFonts w:ascii="ˎ̥" w:eastAsia="宋体" w:hAnsi="ˎ̥" w:cs="宋体"/>
          <w:color w:val="202020"/>
          <w:kern w:val="0"/>
          <w:szCs w:val="21"/>
        </w:rPr>
        <w:t>鉴证</w:t>
      </w:r>
      <w:proofErr w:type="gramEnd"/>
      <w:r w:rsidRPr="00C37C44">
        <w:rPr>
          <w:rFonts w:ascii="ˎ̥" w:eastAsia="宋体" w:hAnsi="ˎ̥" w:cs="宋体"/>
          <w:color w:val="202020"/>
          <w:kern w:val="0"/>
          <w:szCs w:val="21"/>
        </w:rPr>
        <w:t>服务</w:t>
      </w:r>
      <w:r w:rsidRPr="00C37C44">
        <w:rPr>
          <w:rFonts w:ascii="ˎ̥" w:eastAsia="宋体" w:hAnsi="ˎ̥" w:cs="宋体"/>
          <w:color w:val="202020"/>
          <w:kern w:val="0"/>
          <w:szCs w:val="21"/>
        </w:rPr>
        <w:t>”</w:t>
      </w:r>
      <w:r w:rsidRPr="00C37C44">
        <w:rPr>
          <w:rFonts w:ascii="ˎ̥" w:eastAsia="宋体" w:hAnsi="ˎ̥" w:cs="宋体"/>
          <w:color w:val="202020"/>
          <w:kern w:val="0"/>
          <w:szCs w:val="21"/>
        </w:rPr>
        <w:t>征收增值税；代理记账服务按照</w:t>
      </w:r>
      <w:r w:rsidRPr="00C37C44">
        <w:rPr>
          <w:rFonts w:ascii="ˎ̥" w:eastAsia="宋体" w:hAnsi="ˎ̥" w:cs="宋体"/>
          <w:color w:val="202020"/>
          <w:kern w:val="0"/>
          <w:szCs w:val="21"/>
        </w:rPr>
        <w:t>“</w:t>
      </w:r>
      <w:r w:rsidRPr="00C37C44">
        <w:rPr>
          <w:rFonts w:ascii="ˎ̥" w:eastAsia="宋体" w:hAnsi="ˎ̥" w:cs="宋体"/>
          <w:color w:val="202020"/>
          <w:kern w:val="0"/>
          <w:szCs w:val="21"/>
        </w:rPr>
        <w:t>咨询服务</w:t>
      </w:r>
      <w:r w:rsidRPr="00C37C44">
        <w:rPr>
          <w:rFonts w:ascii="ˎ̥" w:eastAsia="宋体" w:hAnsi="ˎ̥" w:cs="宋体"/>
          <w:color w:val="202020"/>
          <w:kern w:val="0"/>
          <w:szCs w:val="21"/>
        </w:rPr>
        <w:t>”</w:t>
      </w:r>
      <w:r w:rsidRPr="00C37C44">
        <w:rPr>
          <w:rFonts w:ascii="ˎ̥" w:eastAsia="宋体" w:hAnsi="ˎ̥" w:cs="宋体"/>
          <w:color w:val="202020"/>
          <w:kern w:val="0"/>
          <w:szCs w:val="21"/>
        </w:rPr>
        <w:t>征收增值税；文印晒图服务按照</w:t>
      </w:r>
      <w:r w:rsidRPr="00C37C44">
        <w:rPr>
          <w:rFonts w:ascii="ˎ̥" w:eastAsia="宋体" w:hAnsi="ˎ̥" w:cs="宋体"/>
          <w:color w:val="202020"/>
          <w:kern w:val="0"/>
          <w:szCs w:val="21"/>
        </w:rPr>
        <w:t>“</w:t>
      </w:r>
      <w:r w:rsidRPr="00C37C44">
        <w:rPr>
          <w:rFonts w:ascii="ˎ̥" w:eastAsia="宋体" w:hAnsi="ˎ̥" w:cs="宋体"/>
          <w:color w:val="202020"/>
          <w:kern w:val="0"/>
          <w:szCs w:val="21"/>
        </w:rPr>
        <w:t>设计服务</w:t>
      </w:r>
      <w:r w:rsidRPr="00C37C44">
        <w:rPr>
          <w:rFonts w:ascii="ˎ̥" w:eastAsia="宋体" w:hAnsi="ˎ̥" w:cs="宋体"/>
          <w:color w:val="202020"/>
          <w:kern w:val="0"/>
          <w:szCs w:val="21"/>
        </w:rPr>
        <w:t>”</w:t>
      </w:r>
      <w:r w:rsidRPr="00C37C44">
        <w:rPr>
          <w:rFonts w:ascii="ˎ̥" w:eastAsia="宋体" w:hAnsi="ˎ̥" w:cs="宋体"/>
          <w:color w:val="202020"/>
          <w:kern w:val="0"/>
          <w:szCs w:val="21"/>
        </w:rPr>
        <w:t>征收增值税；组织安排会议或展览的服务按照</w:t>
      </w:r>
      <w:r w:rsidRPr="00C37C44">
        <w:rPr>
          <w:rFonts w:ascii="ˎ̥" w:eastAsia="宋体" w:hAnsi="ˎ̥" w:cs="宋体"/>
          <w:color w:val="202020"/>
          <w:kern w:val="0"/>
          <w:szCs w:val="21"/>
        </w:rPr>
        <w:t>“</w:t>
      </w:r>
      <w:r w:rsidRPr="00C37C44">
        <w:rPr>
          <w:rFonts w:ascii="ˎ̥" w:eastAsia="宋体" w:hAnsi="ˎ̥" w:cs="宋体"/>
          <w:color w:val="202020"/>
          <w:kern w:val="0"/>
          <w:szCs w:val="21"/>
        </w:rPr>
        <w:t>会议展览服务</w:t>
      </w:r>
      <w:r w:rsidRPr="00C37C44">
        <w:rPr>
          <w:rFonts w:ascii="ˎ̥" w:eastAsia="宋体" w:hAnsi="ˎ̥" w:cs="宋体"/>
          <w:color w:val="202020"/>
          <w:kern w:val="0"/>
          <w:szCs w:val="21"/>
        </w:rPr>
        <w:t>”</w:t>
      </w:r>
      <w:r w:rsidRPr="00C37C44">
        <w:rPr>
          <w:rFonts w:ascii="ˎ̥" w:eastAsia="宋体" w:hAnsi="ˎ̥" w:cs="宋体"/>
          <w:color w:val="202020"/>
          <w:kern w:val="0"/>
          <w:szCs w:val="21"/>
        </w:rPr>
        <w:t>征收增值税；港口设施经营人收取的港口设施保安</w:t>
      </w:r>
      <w:proofErr w:type="gramStart"/>
      <w:r w:rsidRPr="00C37C44">
        <w:rPr>
          <w:rFonts w:ascii="ˎ̥" w:eastAsia="宋体" w:hAnsi="ˎ̥" w:cs="宋体"/>
          <w:color w:val="202020"/>
          <w:kern w:val="0"/>
          <w:szCs w:val="21"/>
        </w:rPr>
        <w:t>费按照</w:t>
      </w:r>
      <w:proofErr w:type="gramEnd"/>
      <w:r w:rsidRPr="00C37C44">
        <w:rPr>
          <w:rFonts w:ascii="ˎ̥" w:eastAsia="宋体" w:hAnsi="ˎ̥" w:cs="宋体"/>
          <w:color w:val="202020"/>
          <w:kern w:val="0"/>
          <w:szCs w:val="21"/>
        </w:rPr>
        <w:t>“</w:t>
      </w:r>
      <w:r w:rsidRPr="00C37C44">
        <w:rPr>
          <w:rFonts w:ascii="ˎ̥" w:eastAsia="宋体" w:hAnsi="ˎ̥" w:cs="宋体"/>
          <w:color w:val="202020"/>
          <w:kern w:val="0"/>
          <w:szCs w:val="21"/>
        </w:rPr>
        <w:t>港口码头服务</w:t>
      </w:r>
      <w:r w:rsidRPr="00C37C44">
        <w:rPr>
          <w:rFonts w:ascii="ˎ̥" w:eastAsia="宋体" w:hAnsi="ˎ̥" w:cs="宋体"/>
          <w:color w:val="202020"/>
          <w:kern w:val="0"/>
          <w:szCs w:val="21"/>
        </w:rPr>
        <w:t>”</w:t>
      </w:r>
      <w:r w:rsidRPr="00C37C44">
        <w:rPr>
          <w:rFonts w:ascii="ˎ̥" w:eastAsia="宋体" w:hAnsi="ˎ̥" w:cs="宋体"/>
          <w:color w:val="202020"/>
          <w:kern w:val="0"/>
          <w:szCs w:val="21"/>
        </w:rPr>
        <w:t>征收增值税；网站对非自有的网络游戏提供的网络运营服务按照</w:t>
      </w:r>
      <w:r w:rsidRPr="00C37C44">
        <w:rPr>
          <w:rFonts w:ascii="ˎ̥" w:eastAsia="宋体" w:hAnsi="ˎ̥" w:cs="宋体"/>
          <w:color w:val="202020"/>
          <w:kern w:val="0"/>
          <w:szCs w:val="21"/>
        </w:rPr>
        <w:t>“</w:t>
      </w:r>
      <w:r w:rsidRPr="00C37C44">
        <w:rPr>
          <w:rFonts w:ascii="ˎ̥" w:eastAsia="宋体" w:hAnsi="ˎ̥" w:cs="宋体"/>
          <w:color w:val="202020"/>
          <w:kern w:val="0"/>
          <w:szCs w:val="21"/>
        </w:rPr>
        <w:t>信息系统服务</w:t>
      </w:r>
      <w:r w:rsidRPr="00C37C44">
        <w:rPr>
          <w:rFonts w:ascii="ˎ̥" w:eastAsia="宋体" w:hAnsi="ˎ̥" w:cs="宋体"/>
          <w:color w:val="202020"/>
          <w:kern w:val="0"/>
          <w:szCs w:val="21"/>
        </w:rPr>
        <w:t>”</w:t>
      </w:r>
      <w:r w:rsidRPr="00C37C44">
        <w:rPr>
          <w:rFonts w:ascii="ˎ̥" w:eastAsia="宋体" w:hAnsi="ˎ̥" w:cs="宋体"/>
          <w:color w:val="202020"/>
          <w:kern w:val="0"/>
          <w:szCs w:val="21"/>
        </w:rPr>
        <w:t>征收增值税；出租车公司向出租车司机收取的管理费用，出租车属于出租车公司的，按照</w:t>
      </w:r>
      <w:r w:rsidRPr="00C37C44">
        <w:rPr>
          <w:rFonts w:ascii="ˎ̥" w:eastAsia="宋体" w:hAnsi="ˎ̥" w:cs="宋体"/>
          <w:color w:val="202020"/>
          <w:kern w:val="0"/>
          <w:szCs w:val="21"/>
        </w:rPr>
        <w:t>“</w:t>
      </w:r>
      <w:r w:rsidRPr="00C37C44">
        <w:rPr>
          <w:rFonts w:ascii="ˎ̥" w:eastAsia="宋体" w:hAnsi="ˎ̥" w:cs="宋体"/>
          <w:color w:val="202020"/>
          <w:kern w:val="0"/>
          <w:szCs w:val="21"/>
        </w:rPr>
        <w:t>陆路运输服务</w:t>
      </w:r>
      <w:r w:rsidRPr="00C37C44">
        <w:rPr>
          <w:rFonts w:ascii="ˎ̥" w:eastAsia="宋体" w:hAnsi="ˎ̥" w:cs="宋体"/>
          <w:color w:val="202020"/>
          <w:kern w:val="0"/>
          <w:szCs w:val="21"/>
        </w:rPr>
        <w:t>”</w:t>
      </w:r>
      <w:r w:rsidRPr="00C37C44">
        <w:rPr>
          <w:rFonts w:ascii="ˎ̥" w:eastAsia="宋体" w:hAnsi="ˎ̥" w:cs="宋体"/>
          <w:color w:val="202020"/>
          <w:kern w:val="0"/>
          <w:szCs w:val="21"/>
        </w:rPr>
        <w:t>征收增值税，出租车属于出租车司机的，不征收增值税。</w:t>
      </w:r>
    </w:p>
    <w:p w:rsidR="00C37C44" w:rsidRPr="00C37C44" w:rsidRDefault="00C37C44" w:rsidP="00C37C44">
      <w:pPr>
        <w:widowControl/>
        <w:spacing w:line="375" w:lineRule="atLeast"/>
        <w:jc w:val="left"/>
        <w:rPr>
          <w:rFonts w:ascii="ˎ̥" w:eastAsia="宋体" w:hAnsi="ˎ̥" w:cs="宋体"/>
          <w:color w:val="202020"/>
          <w:kern w:val="0"/>
          <w:szCs w:val="21"/>
        </w:rPr>
      </w:pPr>
      <w:r w:rsidRPr="00C37C44">
        <w:rPr>
          <w:rFonts w:ascii="ˎ̥" w:eastAsia="宋体" w:hAnsi="ˎ̥" w:cs="宋体"/>
          <w:color w:val="202020"/>
          <w:kern w:val="0"/>
          <w:szCs w:val="21"/>
        </w:rPr>
        <w:t xml:space="preserve">　　二、对注册在天津市东疆保税港区内的试点纳税人提供的国内货物运输、仓储和装卸搬运服务，实行增值税即征即退政策。</w:t>
      </w:r>
    </w:p>
    <w:p w:rsidR="00C37C44" w:rsidRPr="00C37C44" w:rsidRDefault="00C37C44" w:rsidP="00C37C44">
      <w:pPr>
        <w:widowControl/>
        <w:spacing w:line="375" w:lineRule="atLeast"/>
        <w:jc w:val="left"/>
        <w:rPr>
          <w:rFonts w:ascii="ˎ̥" w:eastAsia="宋体" w:hAnsi="ˎ̥" w:cs="宋体"/>
          <w:color w:val="202020"/>
          <w:kern w:val="0"/>
          <w:szCs w:val="21"/>
        </w:rPr>
      </w:pPr>
      <w:r w:rsidRPr="00C37C44">
        <w:rPr>
          <w:rFonts w:ascii="ˎ̥" w:eastAsia="宋体" w:hAnsi="ˎ̥" w:cs="宋体"/>
          <w:color w:val="202020"/>
          <w:kern w:val="0"/>
          <w:szCs w:val="21"/>
        </w:rPr>
        <w:t xml:space="preserve">　　三、自</w:t>
      </w:r>
      <w:r w:rsidRPr="00C37C44">
        <w:rPr>
          <w:rFonts w:ascii="ˎ̥" w:eastAsia="宋体" w:hAnsi="ˎ̥" w:cs="宋体"/>
          <w:color w:val="202020"/>
          <w:kern w:val="0"/>
          <w:szCs w:val="21"/>
        </w:rPr>
        <w:t>2012</w:t>
      </w:r>
      <w:r w:rsidRPr="00C37C44">
        <w:rPr>
          <w:rFonts w:ascii="ˎ̥" w:eastAsia="宋体" w:hAnsi="ˎ̥" w:cs="宋体"/>
          <w:color w:val="202020"/>
          <w:kern w:val="0"/>
          <w:szCs w:val="21"/>
        </w:rPr>
        <w:t>年</w:t>
      </w:r>
      <w:r w:rsidRPr="00C37C44">
        <w:rPr>
          <w:rFonts w:ascii="ˎ̥" w:eastAsia="宋体" w:hAnsi="ˎ̥" w:cs="宋体"/>
          <w:color w:val="202020"/>
          <w:kern w:val="0"/>
          <w:szCs w:val="21"/>
        </w:rPr>
        <w:t>11</w:t>
      </w:r>
      <w:r w:rsidRPr="00C37C44">
        <w:rPr>
          <w:rFonts w:ascii="ˎ̥" w:eastAsia="宋体" w:hAnsi="ˎ̥" w:cs="宋体"/>
          <w:color w:val="202020"/>
          <w:kern w:val="0"/>
          <w:szCs w:val="21"/>
        </w:rPr>
        <w:t>月</w:t>
      </w:r>
      <w:r w:rsidRPr="00C37C44">
        <w:rPr>
          <w:rFonts w:ascii="ˎ̥" w:eastAsia="宋体" w:hAnsi="ˎ̥" w:cs="宋体"/>
          <w:color w:val="202020"/>
          <w:kern w:val="0"/>
          <w:szCs w:val="21"/>
        </w:rPr>
        <w:t>1</w:t>
      </w:r>
      <w:r w:rsidRPr="00C37C44">
        <w:rPr>
          <w:rFonts w:ascii="ˎ̥" w:eastAsia="宋体" w:hAnsi="ˎ̥" w:cs="宋体"/>
          <w:color w:val="202020"/>
          <w:kern w:val="0"/>
          <w:szCs w:val="21"/>
        </w:rPr>
        <w:t>日起，对注册在平潭的试点纳税人从事离岸服务外包业务中提供的应税服务，免征增值税。</w:t>
      </w:r>
    </w:p>
    <w:p w:rsidR="00C37C44" w:rsidRPr="00C37C44" w:rsidRDefault="00C37C44" w:rsidP="00C37C44">
      <w:pPr>
        <w:widowControl/>
        <w:spacing w:line="375" w:lineRule="atLeast"/>
        <w:jc w:val="left"/>
        <w:rPr>
          <w:rFonts w:ascii="ˎ̥" w:eastAsia="宋体" w:hAnsi="ˎ̥" w:cs="宋体"/>
          <w:color w:val="202020"/>
          <w:kern w:val="0"/>
          <w:szCs w:val="21"/>
        </w:rPr>
      </w:pPr>
      <w:r w:rsidRPr="00C37C44">
        <w:rPr>
          <w:rFonts w:ascii="ˎ̥" w:eastAsia="宋体" w:hAnsi="ˎ̥" w:cs="宋体"/>
          <w:color w:val="202020"/>
          <w:kern w:val="0"/>
          <w:szCs w:val="21"/>
        </w:rPr>
        <w:t xml:space="preserve">　　四、</w:t>
      </w:r>
      <w:r w:rsidRPr="00C37C44">
        <w:rPr>
          <w:rFonts w:ascii="ˎ̥" w:eastAsia="宋体" w:hAnsi="ˎ̥" w:cs="宋体"/>
          <w:color w:val="202020"/>
          <w:kern w:val="0"/>
          <w:szCs w:val="21"/>
        </w:rPr>
        <w:t>2013</w:t>
      </w:r>
      <w:r w:rsidRPr="00C37C44">
        <w:rPr>
          <w:rFonts w:ascii="ˎ̥" w:eastAsia="宋体" w:hAnsi="ˎ̥" w:cs="宋体"/>
          <w:color w:val="202020"/>
          <w:kern w:val="0"/>
          <w:szCs w:val="21"/>
        </w:rPr>
        <w:t>年</w:t>
      </w:r>
      <w:r w:rsidRPr="00C37C44">
        <w:rPr>
          <w:rFonts w:ascii="ˎ̥" w:eastAsia="宋体" w:hAnsi="ˎ̥" w:cs="宋体"/>
          <w:color w:val="202020"/>
          <w:kern w:val="0"/>
          <w:szCs w:val="21"/>
        </w:rPr>
        <w:t>12</w:t>
      </w:r>
      <w:r w:rsidRPr="00C37C44">
        <w:rPr>
          <w:rFonts w:ascii="ˎ̥" w:eastAsia="宋体" w:hAnsi="ˎ̥" w:cs="宋体"/>
          <w:color w:val="202020"/>
          <w:kern w:val="0"/>
          <w:szCs w:val="21"/>
        </w:rPr>
        <w:t>月</w:t>
      </w:r>
      <w:r w:rsidRPr="00C37C44">
        <w:rPr>
          <w:rFonts w:ascii="ˎ̥" w:eastAsia="宋体" w:hAnsi="ˎ̥" w:cs="宋体"/>
          <w:color w:val="202020"/>
          <w:kern w:val="0"/>
          <w:szCs w:val="21"/>
        </w:rPr>
        <w:t>31</w:t>
      </w:r>
      <w:r w:rsidRPr="00C37C44">
        <w:rPr>
          <w:rFonts w:ascii="ˎ̥" w:eastAsia="宋体" w:hAnsi="ˎ̥" w:cs="宋体"/>
          <w:color w:val="202020"/>
          <w:kern w:val="0"/>
          <w:szCs w:val="21"/>
        </w:rPr>
        <w:t>日之前，广播电影电视行政主管部门（包括中央、省、地市及县级）按照各自职能权限批准从事电影制片、发行、放映的电影集团公司（</w:t>
      </w:r>
      <w:proofErr w:type="gramStart"/>
      <w:r w:rsidRPr="00C37C44">
        <w:rPr>
          <w:rFonts w:ascii="ˎ̥" w:eastAsia="宋体" w:hAnsi="ˎ̥" w:cs="宋体"/>
          <w:color w:val="202020"/>
          <w:kern w:val="0"/>
          <w:szCs w:val="21"/>
        </w:rPr>
        <w:t>含成员</w:t>
      </w:r>
      <w:proofErr w:type="gramEnd"/>
      <w:r w:rsidRPr="00C37C44">
        <w:rPr>
          <w:rFonts w:ascii="ˎ̥" w:eastAsia="宋体" w:hAnsi="ˎ̥" w:cs="宋体"/>
          <w:color w:val="202020"/>
          <w:kern w:val="0"/>
          <w:szCs w:val="21"/>
        </w:rPr>
        <w:t>企业）、电影制片厂及其他电影企业，属于试点纳税人的，对其转让电影版权免征增值税。</w:t>
      </w:r>
    </w:p>
    <w:p w:rsidR="00C37C44" w:rsidRPr="00C37C44" w:rsidRDefault="00C37C44" w:rsidP="00C37C44">
      <w:pPr>
        <w:widowControl/>
        <w:spacing w:line="375" w:lineRule="atLeast"/>
        <w:jc w:val="left"/>
        <w:rPr>
          <w:rFonts w:ascii="ˎ̥" w:eastAsia="宋体" w:hAnsi="ˎ̥" w:cs="宋体"/>
          <w:color w:val="202020"/>
          <w:kern w:val="0"/>
          <w:szCs w:val="21"/>
        </w:rPr>
      </w:pPr>
      <w:r w:rsidRPr="00C37C44">
        <w:rPr>
          <w:rFonts w:ascii="ˎ̥" w:eastAsia="宋体" w:hAnsi="ˎ̥" w:cs="宋体"/>
          <w:color w:val="202020"/>
          <w:kern w:val="0"/>
          <w:szCs w:val="21"/>
        </w:rPr>
        <w:t xml:space="preserve">　　五、营改增试点地区的试点纳税人提供的往返台湾、香港、澳门的交通运输服务以及在台湾、香港、澳门提供的交通运输服务，适用增值税零税率。</w:t>
      </w:r>
    </w:p>
    <w:p w:rsidR="00C37C44" w:rsidRPr="00C37C44" w:rsidRDefault="00C37C44" w:rsidP="00C37C44">
      <w:pPr>
        <w:widowControl/>
        <w:spacing w:line="375" w:lineRule="atLeast"/>
        <w:jc w:val="left"/>
        <w:rPr>
          <w:rFonts w:ascii="ˎ̥" w:eastAsia="宋体" w:hAnsi="ˎ̥" w:cs="宋体"/>
          <w:color w:val="202020"/>
          <w:kern w:val="0"/>
          <w:szCs w:val="21"/>
        </w:rPr>
      </w:pPr>
      <w:r w:rsidRPr="00C37C44">
        <w:rPr>
          <w:rFonts w:ascii="ˎ̥" w:eastAsia="宋体" w:hAnsi="ˎ̥" w:cs="宋体"/>
          <w:color w:val="202020"/>
          <w:kern w:val="0"/>
          <w:szCs w:val="21"/>
        </w:rPr>
        <w:t xml:space="preserve">　　试点纳税人适用增值税零税率，以陆路运输方式提供至香港、澳门的交通运输服务的，应当取得《道路运输经营许可证》并具有持《道路运输证》的直通港澳运输车辆；以水路运输方式提供至台湾的交通运输服务的，应当取得《台湾海峡两岸间水路运输许可证》并具有持《台湾海峡两岸间船舶营运证》的船舶；以水路运输方式提供至香港、澳门的交通运输服务的，应当具有获得港澳线路运营许可的船舶；以航空运输方式提供上述交通运输服务的，应当取得《公共航空运输企业经营许可证》且其经营范围应当包括</w:t>
      </w:r>
      <w:r w:rsidRPr="00C37C44">
        <w:rPr>
          <w:rFonts w:ascii="ˎ̥" w:eastAsia="宋体" w:hAnsi="ˎ̥" w:cs="宋体"/>
          <w:color w:val="202020"/>
          <w:kern w:val="0"/>
          <w:szCs w:val="21"/>
        </w:rPr>
        <w:t>“</w:t>
      </w:r>
      <w:r w:rsidRPr="00C37C44">
        <w:rPr>
          <w:rFonts w:ascii="ˎ̥" w:eastAsia="宋体" w:hAnsi="ˎ̥" w:cs="宋体"/>
          <w:color w:val="202020"/>
          <w:kern w:val="0"/>
          <w:szCs w:val="21"/>
        </w:rPr>
        <w:t>国际、国内（含港澳）航空客货</w:t>
      </w:r>
      <w:proofErr w:type="gramStart"/>
      <w:r w:rsidRPr="00C37C44">
        <w:rPr>
          <w:rFonts w:ascii="ˎ̥" w:eastAsia="宋体" w:hAnsi="ˎ̥" w:cs="宋体"/>
          <w:color w:val="202020"/>
          <w:kern w:val="0"/>
          <w:szCs w:val="21"/>
        </w:rPr>
        <w:t>邮</w:t>
      </w:r>
      <w:proofErr w:type="gramEnd"/>
      <w:r w:rsidRPr="00C37C44">
        <w:rPr>
          <w:rFonts w:ascii="ˎ̥" w:eastAsia="宋体" w:hAnsi="ˎ̥" w:cs="宋体"/>
          <w:color w:val="202020"/>
          <w:kern w:val="0"/>
          <w:szCs w:val="21"/>
        </w:rPr>
        <w:t>运输业务</w:t>
      </w:r>
      <w:r w:rsidRPr="00C37C44">
        <w:rPr>
          <w:rFonts w:ascii="ˎ̥" w:eastAsia="宋体" w:hAnsi="ˎ̥" w:cs="宋体"/>
          <w:color w:val="202020"/>
          <w:kern w:val="0"/>
          <w:szCs w:val="21"/>
        </w:rPr>
        <w:t>”</w:t>
      </w:r>
      <w:r w:rsidRPr="00C37C44">
        <w:rPr>
          <w:rFonts w:ascii="ˎ̥" w:eastAsia="宋体" w:hAnsi="ˎ̥" w:cs="宋体"/>
          <w:color w:val="202020"/>
          <w:kern w:val="0"/>
          <w:szCs w:val="21"/>
        </w:rPr>
        <w:t>。</w:t>
      </w:r>
    </w:p>
    <w:p w:rsidR="00C37C44" w:rsidRPr="00C37C44" w:rsidRDefault="00C37C44" w:rsidP="00C37C44">
      <w:pPr>
        <w:widowControl/>
        <w:spacing w:line="375" w:lineRule="atLeast"/>
        <w:jc w:val="left"/>
        <w:rPr>
          <w:rFonts w:ascii="ˎ̥" w:eastAsia="宋体" w:hAnsi="ˎ̥" w:cs="宋体"/>
          <w:color w:val="202020"/>
          <w:kern w:val="0"/>
          <w:szCs w:val="21"/>
        </w:rPr>
      </w:pPr>
      <w:r w:rsidRPr="00C37C44">
        <w:rPr>
          <w:rFonts w:ascii="ˎ̥" w:eastAsia="宋体" w:hAnsi="ˎ̥" w:cs="宋体"/>
          <w:color w:val="202020"/>
          <w:kern w:val="0"/>
          <w:szCs w:val="21"/>
        </w:rPr>
        <w:lastRenderedPageBreak/>
        <w:t xml:space="preserve">　　六、长途客运、班车（指按固定路线、固定时间运营并在固定停靠站停靠的运送旅客的陆路运输服务）、地铁、城市轻轨服务属于《</w:t>
      </w:r>
      <w:hyperlink r:id="rId7" w:history="1">
        <w:r w:rsidRPr="00C37C44">
          <w:rPr>
            <w:rFonts w:ascii="ˎ̥" w:eastAsia="宋体" w:hAnsi="ˎ̥" w:cs="宋体"/>
            <w:color w:val="003366"/>
            <w:kern w:val="0"/>
            <w:szCs w:val="21"/>
          </w:rPr>
          <w:t>交通运输业和部分现代服务业营业税改征增值税试点有关事项的规定</w:t>
        </w:r>
      </w:hyperlink>
      <w:r w:rsidRPr="00C37C44">
        <w:rPr>
          <w:rFonts w:ascii="ˎ̥" w:eastAsia="宋体" w:hAnsi="ˎ̥" w:cs="宋体"/>
          <w:color w:val="202020"/>
          <w:kern w:val="0"/>
          <w:szCs w:val="21"/>
        </w:rPr>
        <w:t>》（财税</w:t>
      </w:r>
      <w:r w:rsidRPr="00C37C44">
        <w:rPr>
          <w:rFonts w:ascii="ˎ̥" w:eastAsia="宋体" w:hAnsi="ˎ̥" w:cs="宋体"/>
          <w:color w:val="202020"/>
          <w:kern w:val="0"/>
          <w:szCs w:val="21"/>
        </w:rPr>
        <w:t>[2011]111</w:t>
      </w:r>
      <w:r w:rsidRPr="00C37C44">
        <w:rPr>
          <w:rFonts w:ascii="ˎ̥" w:eastAsia="宋体" w:hAnsi="ˎ̥" w:cs="宋体"/>
          <w:color w:val="202020"/>
          <w:kern w:val="0"/>
          <w:szCs w:val="21"/>
        </w:rPr>
        <w:t>号）第一条第（五）项第</w:t>
      </w:r>
      <w:r w:rsidRPr="00C37C44">
        <w:rPr>
          <w:rFonts w:ascii="ˎ̥" w:eastAsia="宋体" w:hAnsi="ˎ̥" w:cs="宋体"/>
          <w:color w:val="202020"/>
          <w:kern w:val="0"/>
          <w:szCs w:val="21"/>
        </w:rPr>
        <w:t>2</w:t>
      </w:r>
      <w:r w:rsidRPr="00C37C44">
        <w:rPr>
          <w:rFonts w:ascii="ˎ̥" w:eastAsia="宋体" w:hAnsi="ˎ̥" w:cs="宋体"/>
          <w:color w:val="202020"/>
          <w:kern w:val="0"/>
          <w:szCs w:val="21"/>
        </w:rPr>
        <w:t>款规定的公共交通运输服务。试点纳税人中的一般纳税人提供上述服务，可以选择按照简易计税方法计算缴纳增值税。</w:t>
      </w:r>
    </w:p>
    <w:p w:rsidR="00C37C44" w:rsidRPr="00C37C44" w:rsidRDefault="00C37C44" w:rsidP="00C37C44">
      <w:pPr>
        <w:widowControl/>
        <w:spacing w:line="375" w:lineRule="atLeast"/>
        <w:jc w:val="left"/>
        <w:rPr>
          <w:rFonts w:ascii="ˎ̥" w:eastAsia="宋体" w:hAnsi="ˎ̥" w:cs="宋体"/>
          <w:color w:val="202020"/>
          <w:kern w:val="0"/>
          <w:szCs w:val="21"/>
        </w:rPr>
      </w:pPr>
      <w:r w:rsidRPr="00C37C44">
        <w:rPr>
          <w:rFonts w:ascii="ˎ̥" w:eastAsia="宋体" w:hAnsi="ˎ̥" w:cs="宋体"/>
          <w:color w:val="202020"/>
          <w:kern w:val="0"/>
          <w:szCs w:val="21"/>
        </w:rPr>
        <w:t xml:space="preserve">　　七、船舶代理服务属于</w:t>
      </w:r>
      <w:r w:rsidRPr="00C37C44">
        <w:rPr>
          <w:rFonts w:ascii="ˎ̥" w:eastAsia="宋体" w:hAnsi="ˎ̥" w:cs="宋体"/>
          <w:color w:val="202020"/>
          <w:kern w:val="0"/>
          <w:szCs w:val="21"/>
        </w:rPr>
        <w:t>“</w:t>
      </w:r>
      <w:r w:rsidRPr="00C37C44">
        <w:rPr>
          <w:rFonts w:ascii="ˎ̥" w:eastAsia="宋体" w:hAnsi="ˎ̥" w:cs="宋体"/>
          <w:color w:val="202020"/>
          <w:kern w:val="0"/>
          <w:szCs w:val="21"/>
        </w:rPr>
        <w:t>货物运输代理服务</w:t>
      </w:r>
      <w:r w:rsidRPr="00C37C44">
        <w:rPr>
          <w:rFonts w:ascii="ˎ̥" w:eastAsia="宋体" w:hAnsi="ˎ̥" w:cs="宋体"/>
          <w:color w:val="202020"/>
          <w:kern w:val="0"/>
          <w:szCs w:val="21"/>
        </w:rPr>
        <w:t>”</w:t>
      </w:r>
      <w:r w:rsidRPr="00C37C44">
        <w:rPr>
          <w:rFonts w:ascii="ˎ̥" w:eastAsia="宋体" w:hAnsi="ˎ̥" w:cs="宋体"/>
          <w:color w:val="202020"/>
          <w:kern w:val="0"/>
          <w:szCs w:val="21"/>
        </w:rPr>
        <w:t>，国际船舶代理服务属于国际货物运输代理服务。</w:t>
      </w:r>
    </w:p>
    <w:p w:rsidR="00C37C44" w:rsidRPr="00C37C44" w:rsidRDefault="00C37C44" w:rsidP="00C37C44">
      <w:pPr>
        <w:widowControl/>
        <w:spacing w:line="375" w:lineRule="atLeast"/>
        <w:jc w:val="left"/>
        <w:rPr>
          <w:rFonts w:ascii="ˎ̥" w:eastAsia="宋体" w:hAnsi="ˎ̥" w:cs="宋体"/>
          <w:color w:val="202020"/>
          <w:kern w:val="0"/>
          <w:szCs w:val="21"/>
        </w:rPr>
      </w:pPr>
      <w:r w:rsidRPr="00C37C44">
        <w:rPr>
          <w:rFonts w:ascii="ˎ̥" w:eastAsia="宋体" w:hAnsi="ˎ̥" w:cs="宋体"/>
          <w:color w:val="202020"/>
          <w:kern w:val="0"/>
          <w:szCs w:val="21"/>
        </w:rPr>
        <w:t xml:space="preserve">　　船舶代理服务，是指接受货物收货人、发货人、船舶所有人、船舶承租人或船舶经营人的委托，以委托人的名义或者自己的名义，在不直接提供货物运输劳务情况下，为委托人办理货物运输以及船舶进出港口、联系安排引航、靠泊和装卸等相关业务手续的业务活动。《财政部　国家税务总局关于交通运输业和部分现代服务业营业税改征增值税试点若干税收政策的通知》（财税</w:t>
      </w:r>
      <w:r w:rsidRPr="00C37C44">
        <w:rPr>
          <w:rFonts w:ascii="ˎ̥" w:eastAsia="宋体" w:hAnsi="ˎ̥" w:cs="宋体"/>
          <w:color w:val="202020"/>
          <w:kern w:val="0"/>
          <w:szCs w:val="21"/>
        </w:rPr>
        <w:t>[2011]133</w:t>
      </w:r>
      <w:r w:rsidRPr="00C37C44">
        <w:rPr>
          <w:rFonts w:ascii="ˎ̥" w:eastAsia="宋体" w:hAnsi="ˎ̥" w:cs="宋体"/>
          <w:color w:val="202020"/>
          <w:kern w:val="0"/>
          <w:szCs w:val="21"/>
        </w:rPr>
        <w:t>号）第四条和《</w:t>
      </w:r>
      <w:hyperlink r:id="rId8" w:history="1">
        <w:r w:rsidRPr="00C37C44">
          <w:rPr>
            <w:rFonts w:ascii="ˎ̥" w:eastAsia="宋体" w:hAnsi="ˎ̥" w:cs="宋体"/>
            <w:color w:val="003366"/>
            <w:kern w:val="0"/>
            <w:szCs w:val="21"/>
          </w:rPr>
          <w:t>财政部</w:t>
        </w:r>
        <w:r w:rsidRPr="00C37C44">
          <w:rPr>
            <w:rFonts w:ascii="ˎ̥" w:eastAsia="宋体" w:hAnsi="ˎ̥" w:cs="宋体"/>
            <w:color w:val="003366"/>
            <w:kern w:val="0"/>
            <w:szCs w:val="21"/>
          </w:rPr>
          <w:t xml:space="preserve"> </w:t>
        </w:r>
        <w:r w:rsidRPr="00C37C44">
          <w:rPr>
            <w:rFonts w:ascii="ˎ̥" w:eastAsia="宋体" w:hAnsi="ˎ̥" w:cs="宋体"/>
            <w:color w:val="003366"/>
            <w:kern w:val="0"/>
            <w:szCs w:val="21"/>
          </w:rPr>
          <w:t>国家税务总局关于交通运输业和部分现代服务业营业税改征增值税试点若干税收政策的补充通知</w:t>
        </w:r>
      </w:hyperlink>
      <w:r w:rsidRPr="00C37C44">
        <w:rPr>
          <w:rFonts w:ascii="ˎ̥" w:eastAsia="宋体" w:hAnsi="ˎ̥" w:cs="宋体"/>
          <w:color w:val="202020"/>
          <w:kern w:val="0"/>
          <w:szCs w:val="21"/>
        </w:rPr>
        <w:t>》（财税</w:t>
      </w:r>
      <w:r w:rsidRPr="00C37C44">
        <w:rPr>
          <w:rFonts w:ascii="ˎ̥" w:eastAsia="宋体" w:hAnsi="ˎ̥" w:cs="宋体"/>
          <w:color w:val="202020"/>
          <w:kern w:val="0"/>
          <w:szCs w:val="21"/>
        </w:rPr>
        <w:t>[2012]53</w:t>
      </w:r>
      <w:r w:rsidRPr="00C37C44">
        <w:rPr>
          <w:rFonts w:ascii="ˎ̥" w:eastAsia="宋体" w:hAnsi="ˎ̥" w:cs="宋体"/>
          <w:color w:val="202020"/>
          <w:kern w:val="0"/>
          <w:szCs w:val="21"/>
        </w:rPr>
        <w:t>号）第三条相应废止。</w:t>
      </w:r>
    </w:p>
    <w:p w:rsidR="00C37C44" w:rsidRPr="00C37C44" w:rsidRDefault="00C37C44" w:rsidP="00C37C44">
      <w:pPr>
        <w:widowControl/>
        <w:spacing w:line="375" w:lineRule="atLeast"/>
        <w:jc w:val="left"/>
        <w:rPr>
          <w:rFonts w:ascii="ˎ̥" w:eastAsia="宋体" w:hAnsi="ˎ̥" w:cs="宋体"/>
          <w:color w:val="202020"/>
          <w:kern w:val="0"/>
          <w:szCs w:val="21"/>
        </w:rPr>
      </w:pPr>
      <w:r w:rsidRPr="00C37C44">
        <w:rPr>
          <w:rFonts w:ascii="ˎ̥" w:eastAsia="宋体" w:hAnsi="ˎ̥" w:cs="宋体"/>
          <w:color w:val="202020"/>
          <w:kern w:val="0"/>
          <w:szCs w:val="21"/>
        </w:rPr>
        <w:t xml:space="preserve">　　八、《</w:t>
      </w:r>
      <w:hyperlink r:id="rId9" w:history="1">
        <w:r w:rsidRPr="00C37C44">
          <w:rPr>
            <w:rFonts w:ascii="ˎ̥" w:eastAsia="宋体" w:hAnsi="ˎ̥" w:cs="宋体"/>
            <w:color w:val="003366"/>
            <w:kern w:val="0"/>
            <w:szCs w:val="21"/>
          </w:rPr>
          <w:t>交通运输业和部分现代服务业营业税改征增值税试点过渡政策的规定</w:t>
        </w:r>
      </w:hyperlink>
      <w:r w:rsidRPr="00C37C44">
        <w:rPr>
          <w:rFonts w:ascii="ˎ̥" w:eastAsia="宋体" w:hAnsi="ˎ̥" w:cs="宋体"/>
          <w:color w:val="202020"/>
          <w:kern w:val="0"/>
          <w:szCs w:val="21"/>
        </w:rPr>
        <w:t>》（财税</w:t>
      </w:r>
      <w:r w:rsidRPr="00C37C44">
        <w:rPr>
          <w:rFonts w:ascii="ˎ̥" w:eastAsia="宋体" w:hAnsi="ˎ̥" w:cs="宋体"/>
          <w:color w:val="202020"/>
          <w:kern w:val="0"/>
          <w:szCs w:val="21"/>
        </w:rPr>
        <w:t>[2011]111</w:t>
      </w:r>
      <w:r w:rsidRPr="00C37C44">
        <w:rPr>
          <w:rFonts w:ascii="ˎ̥" w:eastAsia="宋体" w:hAnsi="ˎ̥" w:cs="宋体"/>
          <w:color w:val="202020"/>
          <w:kern w:val="0"/>
          <w:szCs w:val="21"/>
        </w:rPr>
        <w:t>号）第二条第（三）项、第（四）项中增值税实际税负是指，纳税人当期实际缴纳的增值税税额占纳税人当期提供应税服务取得的全部价款和价外费用的比例。</w:t>
      </w:r>
    </w:p>
    <w:p w:rsidR="00C37C44" w:rsidRPr="00C37C44" w:rsidRDefault="00C37C44" w:rsidP="00C37C44">
      <w:pPr>
        <w:widowControl/>
        <w:spacing w:line="375" w:lineRule="atLeast"/>
        <w:jc w:val="left"/>
        <w:rPr>
          <w:rFonts w:ascii="ˎ̥" w:eastAsia="宋体" w:hAnsi="ˎ̥" w:cs="宋体"/>
          <w:color w:val="202020"/>
          <w:kern w:val="0"/>
          <w:szCs w:val="21"/>
        </w:rPr>
      </w:pPr>
      <w:r w:rsidRPr="00C37C44">
        <w:rPr>
          <w:rFonts w:ascii="ˎ̥" w:eastAsia="宋体" w:hAnsi="ˎ̥" w:cs="宋体"/>
          <w:color w:val="202020"/>
          <w:kern w:val="0"/>
          <w:szCs w:val="21"/>
        </w:rPr>
        <w:t xml:space="preserve">　　九、本通知除第三条另有规定外，自</w:t>
      </w:r>
      <w:r w:rsidRPr="00C37C44">
        <w:rPr>
          <w:rFonts w:ascii="ˎ̥" w:eastAsia="宋体" w:hAnsi="ˎ̥" w:cs="宋体"/>
          <w:color w:val="202020"/>
          <w:kern w:val="0"/>
          <w:szCs w:val="21"/>
        </w:rPr>
        <w:t>2012</w:t>
      </w:r>
      <w:r w:rsidRPr="00C37C44">
        <w:rPr>
          <w:rFonts w:ascii="ˎ̥" w:eastAsia="宋体" w:hAnsi="ˎ̥" w:cs="宋体"/>
          <w:color w:val="202020"/>
          <w:kern w:val="0"/>
          <w:szCs w:val="21"/>
        </w:rPr>
        <w:t>年</w:t>
      </w:r>
      <w:r w:rsidRPr="00C37C44">
        <w:rPr>
          <w:rFonts w:ascii="ˎ̥" w:eastAsia="宋体" w:hAnsi="ˎ̥" w:cs="宋体"/>
          <w:color w:val="202020"/>
          <w:kern w:val="0"/>
          <w:szCs w:val="21"/>
        </w:rPr>
        <w:t>12</w:t>
      </w:r>
      <w:r w:rsidRPr="00C37C44">
        <w:rPr>
          <w:rFonts w:ascii="ˎ̥" w:eastAsia="宋体" w:hAnsi="ˎ̥" w:cs="宋体"/>
          <w:color w:val="202020"/>
          <w:kern w:val="0"/>
          <w:szCs w:val="21"/>
        </w:rPr>
        <w:t>月</w:t>
      </w:r>
      <w:r w:rsidRPr="00C37C44">
        <w:rPr>
          <w:rFonts w:ascii="ˎ̥" w:eastAsia="宋体" w:hAnsi="ˎ̥" w:cs="宋体"/>
          <w:color w:val="202020"/>
          <w:kern w:val="0"/>
          <w:szCs w:val="21"/>
        </w:rPr>
        <w:t>1</w:t>
      </w:r>
      <w:r w:rsidRPr="00C37C44">
        <w:rPr>
          <w:rFonts w:ascii="ˎ̥" w:eastAsia="宋体" w:hAnsi="ˎ̥" w:cs="宋体"/>
          <w:color w:val="202020"/>
          <w:kern w:val="0"/>
          <w:szCs w:val="21"/>
        </w:rPr>
        <w:t>日起执行。</w:t>
      </w:r>
    </w:p>
    <w:p w:rsidR="00C37C44" w:rsidRPr="00C37C44" w:rsidRDefault="00C37C44" w:rsidP="00C37C44">
      <w:pPr>
        <w:widowControl/>
        <w:spacing w:line="375" w:lineRule="atLeast"/>
        <w:jc w:val="left"/>
        <w:rPr>
          <w:rFonts w:ascii="ˎ̥" w:eastAsia="宋体" w:hAnsi="ˎ̥" w:cs="宋体"/>
          <w:color w:val="202020"/>
          <w:kern w:val="0"/>
          <w:szCs w:val="21"/>
        </w:rPr>
      </w:pPr>
      <w:r w:rsidRPr="00C37C44">
        <w:rPr>
          <w:rFonts w:ascii="ˎ̥" w:eastAsia="宋体" w:hAnsi="ˎ̥" w:cs="宋体"/>
          <w:color w:val="202020"/>
          <w:kern w:val="0"/>
          <w:szCs w:val="21"/>
        </w:rPr>
        <w:t xml:space="preserve">　　</w:t>
      </w:r>
    </w:p>
    <w:p w:rsidR="00C37C44" w:rsidRPr="00C37C44" w:rsidRDefault="00C37C44" w:rsidP="00C37C44">
      <w:pPr>
        <w:widowControl/>
        <w:spacing w:line="375" w:lineRule="atLeast"/>
        <w:jc w:val="right"/>
        <w:rPr>
          <w:rFonts w:ascii="ˎ̥" w:eastAsia="宋体" w:hAnsi="ˎ̥" w:cs="宋体"/>
          <w:color w:val="202020"/>
          <w:kern w:val="0"/>
          <w:szCs w:val="21"/>
        </w:rPr>
      </w:pPr>
      <w:r w:rsidRPr="00C37C44">
        <w:rPr>
          <w:rFonts w:ascii="ˎ̥" w:eastAsia="宋体" w:hAnsi="ˎ̥" w:cs="宋体"/>
          <w:color w:val="202020"/>
          <w:kern w:val="0"/>
          <w:szCs w:val="21"/>
        </w:rPr>
        <w:t xml:space="preserve">　　财政部</w:t>
      </w:r>
      <w:r w:rsidRPr="00C37C44">
        <w:rPr>
          <w:rFonts w:ascii="ˎ̥" w:eastAsia="宋体" w:hAnsi="ˎ̥" w:cs="宋体"/>
          <w:color w:val="202020"/>
          <w:kern w:val="0"/>
          <w:szCs w:val="21"/>
        </w:rPr>
        <w:t xml:space="preserve"> </w:t>
      </w:r>
      <w:r w:rsidRPr="00C37C44">
        <w:rPr>
          <w:rFonts w:ascii="ˎ̥" w:eastAsia="宋体" w:hAnsi="ˎ̥" w:cs="宋体"/>
          <w:color w:val="202020"/>
          <w:kern w:val="0"/>
          <w:szCs w:val="21"/>
        </w:rPr>
        <w:t>国家税务总局</w:t>
      </w:r>
    </w:p>
    <w:p w:rsidR="00C37C44" w:rsidRPr="00C37C44" w:rsidRDefault="00C37C44" w:rsidP="00C37C44">
      <w:pPr>
        <w:widowControl/>
        <w:spacing w:line="375" w:lineRule="atLeast"/>
        <w:jc w:val="right"/>
        <w:rPr>
          <w:rFonts w:ascii="ˎ̥" w:eastAsia="宋体" w:hAnsi="ˎ̥" w:cs="宋体"/>
          <w:color w:val="202020"/>
          <w:kern w:val="0"/>
          <w:szCs w:val="21"/>
        </w:rPr>
      </w:pPr>
      <w:r w:rsidRPr="00C37C44">
        <w:rPr>
          <w:rFonts w:ascii="ˎ̥" w:eastAsia="宋体" w:hAnsi="ˎ̥" w:cs="宋体"/>
          <w:color w:val="202020"/>
          <w:kern w:val="0"/>
          <w:szCs w:val="21"/>
        </w:rPr>
        <w:t xml:space="preserve">　　</w:t>
      </w:r>
      <w:r w:rsidRPr="00C37C44">
        <w:rPr>
          <w:rFonts w:ascii="ˎ̥" w:eastAsia="宋体" w:hAnsi="ˎ̥" w:cs="宋体"/>
          <w:color w:val="202020"/>
          <w:kern w:val="0"/>
          <w:szCs w:val="21"/>
        </w:rPr>
        <w:t>2012</w:t>
      </w:r>
      <w:r w:rsidRPr="00C37C44">
        <w:rPr>
          <w:rFonts w:ascii="ˎ̥" w:eastAsia="宋体" w:hAnsi="ˎ̥" w:cs="宋体"/>
          <w:color w:val="202020"/>
          <w:kern w:val="0"/>
          <w:szCs w:val="21"/>
        </w:rPr>
        <w:t>年</w:t>
      </w:r>
      <w:r w:rsidRPr="00C37C44">
        <w:rPr>
          <w:rFonts w:ascii="ˎ̥" w:eastAsia="宋体" w:hAnsi="ˎ̥" w:cs="宋体"/>
          <w:color w:val="202020"/>
          <w:kern w:val="0"/>
          <w:szCs w:val="21"/>
        </w:rPr>
        <w:t>12</w:t>
      </w:r>
      <w:r w:rsidRPr="00C37C44">
        <w:rPr>
          <w:rFonts w:ascii="ˎ̥" w:eastAsia="宋体" w:hAnsi="ˎ̥" w:cs="宋体"/>
          <w:color w:val="202020"/>
          <w:kern w:val="0"/>
          <w:szCs w:val="21"/>
        </w:rPr>
        <w:t>月</w:t>
      </w:r>
      <w:r w:rsidRPr="00C37C44">
        <w:rPr>
          <w:rFonts w:ascii="ˎ̥" w:eastAsia="宋体" w:hAnsi="ˎ̥" w:cs="宋体"/>
          <w:color w:val="202020"/>
          <w:kern w:val="0"/>
          <w:szCs w:val="21"/>
        </w:rPr>
        <w:t>4</w:t>
      </w:r>
      <w:r w:rsidRPr="00C37C44">
        <w:rPr>
          <w:rFonts w:ascii="ˎ̥" w:eastAsia="宋体" w:hAnsi="ˎ̥" w:cs="宋体"/>
          <w:color w:val="202020"/>
          <w:kern w:val="0"/>
          <w:szCs w:val="21"/>
        </w:rPr>
        <w:t>日</w:t>
      </w:r>
      <w:r w:rsidRPr="00C37C44">
        <w:rPr>
          <w:rFonts w:ascii="ˎ̥" w:eastAsia="宋体" w:hAnsi="ˎ̥" w:cs="宋体"/>
          <w:color w:val="202020"/>
          <w:kern w:val="0"/>
          <w:szCs w:val="21"/>
        </w:rPr>
        <w:t xml:space="preserve"> </w:t>
      </w:r>
    </w:p>
    <w:p w:rsidR="0010642E" w:rsidRPr="00C37C44" w:rsidRDefault="0010642E"/>
    <w:sectPr w:rsidR="0010642E" w:rsidRPr="00C37C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EA3" w:rsidRDefault="00105EA3" w:rsidP="00C37C44">
      <w:r>
        <w:separator/>
      </w:r>
    </w:p>
  </w:endnote>
  <w:endnote w:type="continuationSeparator" w:id="0">
    <w:p w:rsidR="00105EA3" w:rsidRDefault="00105EA3" w:rsidP="00C3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EA3" w:rsidRDefault="00105EA3" w:rsidP="00C37C44">
      <w:r>
        <w:separator/>
      </w:r>
    </w:p>
  </w:footnote>
  <w:footnote w:type="continuationSeparator" w:id="0">
    <w:p w:rsidR="00105EA3" w:rsidRDefault="00105EA3" w:rsidP="00C37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FE0"/>
    <w:rsid w:val="00105EA3"/>
    <w:rsid w:val="0010642E"/>
    <w:rsid w:val="002A7FE0"/>
    <w:rsid w:val="00C37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7C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7C44"/>
    <w:rPr>
      <w:sz w:val="18"/>
      <w:szCs w:val="18"/>
    </w:rPr>
  </w:style>
  <w:style w:type="paragraph" w:styleId="a4">
    <w:name w:val="footer"/>
    <w:basedOn w:val="a"/>
    <w:link w:val="Char0"/>
    <w:uiPriority w:val="99"/>
    <w:unhideWhenUsed/>
    <w:rsid w:val="00C37C44"/>
    <w:pPr>
      <w:tabs>
        <w:tab w:val="center" w:pos="4153"/>
        <w:tab w:val="right" w:pos="8306"/>
      </w:tabs>
      <w:snapToGrid w:val="0"/>
      <w:jc w:val="left"/>
    </w:pPr>
    <w:rPr>
      <w:sz w:val="18"/>
      <w:szCs w:val="18"/>
    </w:rPr>
  </w:style>
  <w:style w:type="character" w:customStyle="1" w:styleId="Char0">
    <w:name w:val="页脚 Char"/>
    <w:basedOn w:val="a0"/>
    <w:link w:val="a4"/>
    <w:uiPriority w:val="99"/>
    <w:rsid w:val="00C37C44"/>
    <w:rPr>
      <w:sz w:val="18"/>
      <w:szCs w:val="18"/>
    </w:rPr>
  </w:style>
  <w:style w:type="paragraph" w:styleId="a5">
    <w:name w:val="Normal (Web)"/>
    <w:basedOn w:val="a"/>
    <w:uiPriority w:val="99"/>
    <w:semiHidden/>
    <w:unhideWhenUsed/>
    <w:rsid w:val="00C37C44"/>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7C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7C44"/>
    <w:rPr>
      <w:sz w:val="18"/>
      <w:szCs w:val="18"/>
    </w:rPr>
  </w:style>
  <w:style w:type="paragraph" w:styleId="a4">
    <w:name w:val="footer"/>
    <w:basedOn w:val="a"/>
    <w:link w:val="Char0"/>
    <w:uiPriority w:val="99"/>
    <w:unhideWhenUsed/>
    <w:rsid w:val="00C37C44"/>
    <w:pPr>
      <w:tabs>
        <w:tab w:val="center" w:pos="4153"/>
        <w:tab w:val="right" w:pos="8306"/>
      </w:tabs>
      <w:snapToGrid w:val="0"/>
      <w:jc w:val="left"/>
    </w:pPr>
    <w:rPr>
      <w:sz w:val="18"/>
      <w:szCs w:val="18"/>
    </w:rPr>
  </w:style>
  <w:style w:type="character" w:customStyle="1" w:styleId="Char0">
    <w:name w:val="页脚 Char"/>
    <w:basedOn w:val="a0"/>
    <w:link w:val="a4"/>
    <w:uiPriority w:val="99"/>
    <w:rsid w:val="00C37C44"/>
    <w:rPr>
      <w:sz w:val="18"/>
      <w:szCs w:val="18"/>
    </w:rPr>
  </w:style>
  <w:style w:type="paragraph" w:styleId="a5">
    <w:name w:val="Normal (Web)"/>
    <w:basedOn w:val="a"/>
    <w:uiPriority w:val="99"/>
    <w:semiHidden/>
    <w:unhideWhenUsed/>
    <w:rsid w:val="00C37C44"/>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09562">
      <w:bodyDiv w:val="1"/>
      <w:marLeft w:val="0"/>
      <w:marRight w:val="0"/>
      <w:marTop w:val="100"/>
      <w:marBottom w:val="100"/>
      <w:divBdr>
        <w:top w:val="none" w:sz="0" w:space="0" w:color="auto"/>
        <w:left w:val="none" w:sz="0" w:space="0" w:color="auto"/>
        <w:bottom w:val="none" w:sz="0" w:space="0" w:color="auto"/>
        <w:right w:val="none" w:sz="0" w:space="0" w:color="auto"/>
      </w:divBdr>
      <w:divsChild>
        <w:div w:id="1452939951">
          <w:marLeft w:val="0"/>
          <w:marRight w:val="0"/>
          <w:marTop w:val="0"/>
          <w:marBottom w:val="0"/>
          <w:divBdr>
            <w:top w:val="none" w:sz="0" w:space="0" w:color="auto"/>
            <w:left w:val="none" w:sz="0" w:space="0" w:color="auto"/>
            <w:bottom w:val="none" w:sz="0" w:space="0" w:color="auto"/>
            <w:right w:val="none" w:sz="0" w:space="0" w:color="auto"/>
          </w:divBdr>
          <w:divsChild>
            <w:div w:id="897783949">
              <w:marLeft w:val="0"/>
              <w:marRight w:val="0"/>
              <w:marTop w:val="0"/>
              <w:marBottom w:val="0"/>
              <w:divBdr>
                <w:top w:val="none" w:sz="0" w:space="0" w:color="auto"/>
                <w:left w:val="none" w:sz="0" w:space="0" w:color="auto"/>
                <w:bottom w:val="none" w:sz="0" w:space="0" w:color="auto"/>
                <w:right w:val="none" w:sz="0" w:space="0" w:color="auto"/>
              </w:divBdr>
              <w:divsChild>
                <w:div w:id="147283172">
                  <w:marLeft w:val="0"/>
                  <w:marRight w:val="0"/>
                  <w:marTop w:val="0"/>
                  <w:marBottom w:val="0"/>
                  <w:divBdr>
                    <w:top w:val="none" w:sz="0" w:space="0" w:color="auto"/>
                    <w:left w:val="none" w:sz="0" w:space="0" w:color="auto"/>
                    <w:bottom w:val="none" w:sz="0" w:space="0" w:color="auto"/>
                    <w:right w:val="none" w:sz="0" w:space="0" w:color="auto"/>
                  </w:divBdr>
                  <w:divsChild>
                    <w:div w:id="19832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966076">
      <w:bodyDiv w:val="1"/>
      <w:marLeft w:val="0"/>
      <w:marRight w:val="0"/>
      <w:marTop w:val="100"/>
      <w:marBottom w:val="100"/>
      <w:divBdr>
        <w:top w:val="none" w:sz="0" w:space="0" w:color="auto"/>
        <w:left w:val="none" w:sz="0" w:space="0" w:color="auto"/>
        <w:bottom w:val="none" w:sz="0" w:space="0" w:color="auto"/>
        <w:right w:val="none" w:sz="0" w:space="0" w:color="auto"/>
      </w:divBdr>
      <w:divsChild>
        <w:div w:id="17703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j.sh.gov.cn/pub/xxgk/zcfg/zzs/201207/t20120720_399634.html" TargetMode="External"/><Relationship Id="rId3" Type="http://schemas.openxmlformats.org/officeDocument/2006/relationships/settings" Target="settings.xml"/><Relationship Id="rId7" Type="http://schemas.openxmlformats.org/officeDocument/2006/relationships/hyperlink" Target="http://www.csj.sh.gov.cn/pub/xxgk/zcfg/zzs/201111/t20111118_387828.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sj.sh.gov.cn/pub/xxgk/zcfg/zzs/201111/t20111118_38782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2013-08-22T08:08:00Z</dcterms:created>
  <dcterms:modified xsi:type="dcterms:W3CDTF">2013-08-22T08:08:00Z</dcterms:modified>
</cp:coreProperties>
</file>