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785" w:rsidRDefault="00D61785" w:rsidP="00D61785">
      <w:pPr>
        <w:rPr>
          <w:rFonts w:hint="eastAsia"/>
        </w:rPr>
      </w:pPr>
      <w:r w:rsidRPr="00D61785">
        <w:rPr>
          <w:rFonts w:ascii="宋体" w:eastAsia="宋体" w:hAnsi="宋体" w:cs="宋体" w:hint="eastAsia"/>
          <w:b/>
          <w:bCs/>
          <w:color w:val="FF0000"/>
          <w:kern w:val="0"/>
          <w:sz w:val="24"/>
          <w:szCs w:val="24"/>
        </w:rPr>
        <w:t>国家税务总局</w:t>
      </w:r>
    </w:p>
    <w:p w:rsidR="00D61785" w:rsidRDefault="00D61785" w:rsidP="00D61785">
      <w:pPr>
        <w:rPr>
          <w:rFonts w:hint="eastAsia"/>
        </w:rPr>
      </w:pPr>
      <w:r w:rsidRPr="00D61785">
        <w:rPr>
          <w:rFonts w:ascii="Arial" w:eastAsia="宋体" w:hAnsi="Arial" w:cs="Arial"/>
          <w:b/>
          <w:bCs/>
          <w:color w:val="0053B1"/>
          <w:kern w:val="0"/>
          <w:sz w:val="27"/>
          <w:szCs w:val="27"/>
        </w:rPr>
        <w:t>关于北京等</w:t>
      </w:r>
      <w:r w:rsidRPr="00D61785">
        <w:rPr>
          <w:rFonts w:ascii="Arial" w:eastAsia="宋体" w:hAnsi="Arial" w:cs="Arial"/>
          <w:b/>
          <w:bCs/>
          <w:color w:val="0053B1"/>
          <w:kern w:val="0"/>
          <w:sz w:val="27"/>
          <w:szCs w:val="27"/>
        </w:rPr>
        <w:t>8</w:t>
      </w:r>
      <w:r w:rsidRPr="00D61785">
        <w:rPr>
          <w:rFonts w:ascii="Arial" w:eastAsia="宋体" w:hAnsi="Arial" w:cs="Arial"/>
          <w:b/>
          <w:bCs/>
          <w:color w:val="0053B1"/>
          <w:kern w:val="0"/>
          <w:sz w:val="27"/>
          <w:szCs w:val="27"/>
        </w:rPr>
        <w:t>省市营业税改征增值税试点增值税一般纳税人资格认定有关事项的公告</w:t>
      </w:r>
    </w:p>
    <w:p w:rsidR="00D61785" w:rsidRDefault="00D61785" w:rsidP="00D61785">
      <w:pPr>
        <w:rPr>
          <w:rFonts w:hint="eastAsia"/>
        </w:rPr>
      </w:pPr>
      <w:r w:rsidRPr="00D61785">
        <w:rPr>
          <w:rFonts w:ascii="宋体" w:eastAsia="宋体" w:hAnsi="宋体" w:cs="宋体" w:hint="eastAsia"/>
          <w:color w:val="000000"/>
          <w:kern w:val="0"/>
          <w:sz w:val="18"/>
          <w:szCs w:val="18"/>
        </w:rPr>
        <w:t>国家税务总局公告2012年第38号</w:t>
      </w:r>
      <w:bookmarkStart w:id="0" w:name="_GoBack"/>
      <w:bookmarkEnd w:id="0"/>
    </w:p>
    <w:p w:rsidR="00D61785" w:rsidRPr="00D61785" w:rsidRDefault="00D61785" w:rsidP="00D61785">
      <w:pPr>
        <w:widowControl/>
        <w:spacing w:before="100" w:beforeAutospacing="1" w:after="100" w:afterAutospacing="1" w:line="360" w:lineRule="atLeast"/>
        <w:jc w:val="left"/>
        <w:rPr>
          <w:rFonts w:ascii="宋体" w:eastAsia="宋体" w:hAnsi="宋体" w:cs="宋体"/>
          <w:color w:val="000000"/>
          <w:kern w:val="0"/>
          <w:szCs w:val="21"/>
        </w:rPr>
      </w:pPr>
      <w:r w:rsidRPr="00D61785">
        <w:rPr>
          <w:rFonts w:ascii="宋体" w:eastAsia="宋体" w:hAnsi="宋体" w:cs="宋体" w:hint="eastAsia"/>
          <w:color w:val="000000"/>
          <w:kern w:val="0"/>
          <w:szCs w:val="21"/>
        </w:rPr>
        <w:t>根据《财政部 国家税务总局关于在北京等8省市开展交通运输业和部分现代服务业营业税改征增值税试点的通知》（财税[2012]71号）、《财政部 国家税务总局关于在上海市开展交通运输业和部分现代服务业营业税改征增值税试点的通知》（财税[2011]111号）及《增值税一般纳税人资格认定管理办法》（国家税务总局令第22号），现就试点纳税人有关增值税一般纳税人资格认定事项公告如下：</w:t>
      </w:r>
      <w:r w:rsidRPr="00D61785">
        <w:rPr>
          <w:rFonts w:ascii="宋体" w:eastAsia="宋体" w:hAnsi="宋体" w:cs="宋体" w:hint="eastAsia"/>
          <w:color w:val="000000"/>
          <w:kern w:val="0"/>
          <w:szCs w:val="21"/>
        </w:rPr>
        <w:br/>
        <w:t xml:space="preserve">　　一、除本公告第二条外, 营业税改征增值税试点实施前（以下简称试点实施前）应税服务年销售额超过500万元的试点纳税人，应向国税主管税务机关（以下简称主管税务机关）申请办理一般纳税人资格认定手续。</w:t>
      </w:r>
      <w:r w:rsidRPr="00D61785">
        <w:rPr>
          <w:rFonts w:ascii="宋体" w:eastAsia="宋体" w:hAnsi="宋体" w:cs="宋体" w:hint="eastAsia"/>
          <w:color w:val="000000"/>
          <w:kern w:val="0"/>
          <w:szCs w:val="21"/>
        </w:rPr>
        <w:br/>
        <w:t xml:space="preserve">　　试点纳税人试点实施前的应税服务年销售额按以下公式换算：应税服务年销售额＝连续不超过12个月应税服务营业额合计÷（1+3％）。计算应税服务营业额的具体起、止时间由试点地区省级国家税务局（包括计划单列市，下同）根据本省市的实际情况确定。</w:t>
      </w:r>
      <w:r w:rsidRPr="00D61785">
        <w:rPr>
          <w:rFonts w:ascii="宋体" w:eastAsia="宋体" w:hAnsi="宋体" w:cs="宋体" w:hint="eastAsia"/>
          <w:color w:val="000000"/>
          <w:kern w:val="0"/>
          <w:szCs w:val="21"/>
        </w:rPr>
        <w:br/>
        <w:t xml:space="preserve">　　按照现行营业税规定差额征收营业税的试点纳税人，其应税服务营业额按未扣除之前的营业额计算。</w:t>
      </w:r>
      <w:r w:rsidRPr="00D61785">
        <w:rPr>
          <w:rFonts w:ascii="宋体" w:eastAsia="宋体" w:hAnsi="宋体" w:cs="宋体" w:hint="eastAsia"/>
          <w:color w:val="000000"/>
          <w:kern w:val="0"/>
          <w:szCs w:val="21"/>
        </w:rPr>
        <w:br/>
        <w:t xml:space="preserve">　　二、试点实施前已取得一般纳税人资格并兼有应税服务的试点纳税人，不需重新申请认定，由主管税务机关制作、送达《税务事项通知书》，告知纳税人。</w:t>
      </w:r>
      <w:r w:rsidRPr="00D61785">
        <w:rPr>
          <w:rFonts w:ascii="宋体" w:eastAsia="宋体" w:hAnsi="宋体" w:cs="宋体" w:hint="eastAsia"/>
          <w:color w:val="000000"/>
          <w:kern w:val="0"/>
          <w:szCs w:val="21"/>
        </w:rPr>
        <w:br/>
        <w:t xml:space="preserve">　　三、试点实施前应税服务年销售额未超过500万元的试点纳税人,可以向主管税务机关申请一般纳税人资格认定。</w:t>
      </w:r>
      <w:r w:rsidRPr="00D61785">
        <w:rPr>
          <w:rFonts w:ascii="宋体" w:eastAsia="宋体" w:hAnsi="宋体" w:cs="宋体" w:hint="eastAsia"/>
          <w:color w:val="000000"/>
          <w:kern w:val="0"/>
          <w:szCs w:val="21"/>
        </w:rPr>
        <w:br/>
        <w:t xml:space="preserve">　　四、试点实施前，试点纳税人一般纳税人资格认定具体程序由试点地区省级国家税务局根据国家税务总局令第22号和本公告确定，并报国家税务总局备案。</w:t>
      </w:r>
      <w:r w:rsidRPr="00D61785">
        <w:rPr>
          <w:rFonts w:ascii="宋体" w:eastAsia="宋体" w:hAnsi="宋体" w:cs="宋体" w:hint="eastAsia"/>
          <w:color w:val="000000"/>
          <w:kern w:val="0"/>
          <w:szCs w:val="21"/>
        </w:rPr>
        <w:br/>
        <w:t xml:space="preserve">　　五、营业税改征增值税试点实施后，试点纳税人应按照国家税务总局令第22号及其相关程序规定，办理增值税一般纳税人资格认定。</w:t>
      </w:r>
      <w:r w:rsidRPr="00D61785">
        <w:rPr>
          <w:rFonts w:ascii="宋体" w:eastAsia="宋体" w:hAnsi="宋体" w:cs="宋体" w:hint="eastAsia"/>
          <w:color w:val="000000"/>
          <w:kern w:val="0"/>
          <w:szCs w:val="21"/>
        </w:rPr>
        <w:br/>
        <w:t xml:space="preserve">　　按《交通运输业和部分现代服务业营业税改征增值税试点有关事项的规定》（财税[2011]111号印发）第一条第（三）</w:t>
      </w:r>
      <w:proofErr w:type="gramStart"/>
      <w:r w:rsidRPr="00D61785">
        <w:rPr>
          <w:rFonts w:ascii="宋体" w:eastAsia="宋体" w:hAnsi="宋体" w:cs="宋体" w:hint="eastAsia"/>
          <w:color w:val="000000"/>
          <w:kern w:val="0"/>
          <w:szCs w:val="21"/>
        </w:rPr>
        <w:t>项确定</w:t>
      </w:r>
      <w:proofErr w:type="gramEnd"/>
      <w:r w:rsidRPr="00D61785">
        <w:rPr>
          <w:rFonts w:ascii="宋体" w:eastAsia="宋体" w:hAnsi="宋体" w:cs="宋体" w:hint="eastAsia"/>
          <w:color w:val="000000"/>
          <w:kern w:val="0"/>
          <w:szCs w:val="21"/>
        </w:rPr>
        <w:t>销售额的试点纳税人，其应税服务年销售额按未扣除之前的销售额计算。</w:t>
      </w:r>
      <w:r w:rsidRPr="00D61785">
        <w:rPr>
          <w:rFonts w:ascii="宋体" w:eastAsia="宋体" w:hAnsi="宋体" w:cs="宋体" w:hint="eastAsia"/>
          <w:color w:val="000000"/>
          <w:kern w:val="0"/>
          <w:szCs w:val="21"/>
        </w:rPr>
        <w:br/>
        <w:t xml:space="preserve">　　六、试点纳税人取得一般纳税人资格后，发生增值税偷税、骗取退税和虚开增值税扣税凭证等行为的，主管税务机关可以对其实行不少于6个月的纳税辅导期管理。</w:t>
      </w:r>
      <w:r w:rsidRPr="00D61785">
        <w:rPr>
          <w:rFonts w:ascii="宋体" w:eastAsia="宋体" w:hAnsi="宋体" w:cs="宋体" w:hint="eastAsia"/>
          <w:color w:val="000000"/>
          <w:kern w:val="0"/>
          <w:szCs w:val="21"/>
        </w:rPr>
        <w:br/>
        <w:t xml:space="preserve">　　七、本公告按照财税[2012]71号第二条试点日期规定的日期执行。</w:t>
      </w:r>
      <w:r w:rsidRPr="00D61785">
        <w:rPr>
          <w:rFonts w:ascii="宋体" w:eastAsia="宋体" w:hAnsi="宋体" w:cs="宋体" w:hint="eastAsia"/>
          <w:color w:val="000000"/>
          <w:kern w:val="0"/>
          <w:szCs w:val="21"/>
        </w:rPr>
        <w:br/>
        <w:t xml:space="preserve">　　特此公告。</w:t>
      </w:r>
    </w:p>
    <w:p w:rsidR="00D61785" w:rsidRPr="00D61785" w:rsidRDefault="00D61785" w:rsidP="00D61785">
      <w:pPr>
        <w:widowControl/>
        <w:spacing w:before="100" w:beforeAutospacing="1" w:after="100" w:afterAutospacing="1" w:line="360" w:lineRule="atLeast"/>
        <w:jc w:val="right"/>
        <w:rPr>
          <w:rFonts w:ascii="宋体" w:eastAsia="宋体" w:hAnsi="宋体" w:cs="宋体" w:hint="eastAsia"/>
          <w:color w:val="000000"/>
          <w:kern w:val="0"/>
          <w:szCs w:val="21"/>
        </w:rPr>
      </w:pPr>
      <w:r w:rsidRPr="00D61785">
        <w:rPr>
          <w:rFonts w:ascii="宋体" w:eastAsia="宋体" w:hAnsi="宋体" w:cs="宋体" w:hint="eastAsia"/>
          <w:color w:val="000000"/>
          <w:kern w:val="0"/>
          <w:szCs w:val="21"/>
        </w:rPr>
        <w:br/>
        <w:t xml:space="preserve">　　国家税务总局</w:t>
      </w:r>
      <w:r w:rsidRPr="00D61785">
        <w:rPr>
          <w:rFonts w:ascii="宋体" w:eastAsia="宋体" w:hAnsi="宋体" w:cs="宋体" w:hint="eastAsia"/>
          <w:color w:val="000000"/>
          <w:kern w:val="0"/>
          <w:szCs w:val="21"/>
        </w:rPr>
        <w:br/>
        <w:t xml:space="preserve">　　二○一二年八月十日</w:t>
      </w:r>
    </w:p>
    <w:p w:rsidR="00D61785" w:rsidRPr="00D61785" w:rsidRDefault="00D61785" w:rsidP="00D61785">
      <w:pPr>
        <w:widowControl/>
        <w:spacing w:before="100" w:beforeAutospacing="1" w:after="100" w:afterAutospacing="1" w:line="360" w:lineRule="atLeast"/>
        <w:jc w:val="left"/>
        <w:rPr>
          <w:rFonts w:ascii="宋体" w:eastAsia="宋体" w:hAnsi="宋体" w:cs="宋体" w:hint="eastAsia"/>
          <w:color w:val="000000"/>
          <w:kern w:val="0"/>
          <w:szCs w:val="21"/>
        </w:rPr>
      </w:pPr>
      <w:r w:rsidRPr="00D61785">
        <w:rPr>
          <w:rFonts w:ascii="宋体" w:eastAsia="宋体" w:hAnsi="宋体" w:cs="宋体" w:hint="eastAsia"/>
          <w:color w:val="000000"/>
          <w:kern w:val="0"/>
          <w:szCs w:val="21"/>
        </w:rPr>
        <w:lastRenderedPageBreak/>
        <w:br/>
        <w:t xml:space="preserve">　　分送：各省、自治区、直辖市和计划单列市国家税务局、地方税务局。</w:t>
      </w:r>
    </w:p>
    <w:p w:rsidR="00D61785" w:rsidRPr="00D61785" w:rsidRDefault="00D61785" w:rsidP="00D61785"/>
    <w:sectPr w:rsidR="00D61785" w:rsidRPr="00D617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B03"/>
    <w:rsid w:val="00911351"/>
    <w:rsid w:val="00C33B03"/>
    <w:rsid w:val="00D617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61785"/>
    <w:rPr>
      <w:strike w:val="0"/>
      <w:dstrike w:val="0"/>
      <w:color w:val="333333"/>
      <w:sz w:val="18"/>
      <w:szCs w:val="18"/>
      <w:u w:val="none"/>
      <w:effect w:val="none"/>
    </w:rPr>
  </w:style>
  <w:style w:type="character" w:customStyle="1" w:styleId="style31">
    <w:name w:val="style31"/>
    <w:basedOn w:val="a0"/>
    <w:rsid w:val="00D61785"/>
    <w:rPr>
      <w:color w:val="C1DDF5"/>
    </w:rPr>
  </w:style>
  <w:style w:type="paragraph" w:styleId="a4">
    <w:name w:val="Normal (Web)"/>
    <w:basedOn w:val="a"/>
    <w:uiPriority w:val="99"/>
    <w:unhideWhenUsed/>
    <w:rsid w:val="00D61785"/>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61785"/>
    <w:rPr>
      <w:strike w:val="0"/>
      <w:dstrike w:val="0"/>
      <w:color w:val="333333"/>
      <w:sz w:val="18"/>
      <w:szCs w:val="18"/>
      <w:u w:val="none"/>
      <w:effect w:val="none"/>
    </w:rPr>
  </w:style>
  <w:style w:type="character" w:customStyle="1" w:styleId="style31">
    <w:name w:val="style31"/>
    <w:basedOn w:val="a0"/>
    <w:rsid w:val="00D61785"/>
    <w:rPr>
      <w:color w:val="C1DDF5"/>
    </w:rPr>
  </w:style>
  <w:style w:type="paragraph" w:styleId="a4">
    <w:name w:val="Normal (Web)"/>
    <w:basedOn w:val="a"/>
    <w:uiPriority w:val="99"/>
    <w:unhideWhenUsed/>
    <w:rsid w:val="00D6178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157</Words>
  <Characters>898</Characters>
  <Application>Microsoft Office Word</Application>
  <DocSecurity>0</DocSecurity>
  <Lines>7</Lines>
  <Paragraphs>2</Paragraphs>
  <ScaleCrop>false</ScaleCrop>
  <Company>微软中国</Company>
  <LinksUpToDate>false</LinksUpToDate>
  <CharactersWithSpaces>1053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2013-08-21T08:21:00Z</dcterms:created>
  <dcterms:modified xsi:type="dcterms:W3CDTF">2013-08-21T08:22:00Z</dcterms:modified>
</cp:coreProperties>
</file>