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368" w:rsidRDefault="001E4368" w:rsidP="001E4368">
      <w:pPr>
        <w:jc w:val="center"/>
        <w:rPr>
          <w:rFonts w:hint="eastAsia"/>
        </w:rPr>
      </w:pPr>
      <w:r w:rsidRPr="001E4368">
        <w:rPr>
          <w:rFonts w:ascii="宋体" w:eastAsia="宋体" w:hAnsi="宋体" w:cs="宋体" w:hint="eastAsia"/>
          <w:b/>
          <w:bCs/>
          <w:color w:val="FF0000"/>
          <w:kern w:val="0"/>
          <w:sz w:val="24"/>
          <w:szCs w:val="24"/>
        </w:rPr>
        <w:t>国家税务总局</w:t>
      </w:r>
    </w:p>
    <w:p w:rsidR="001E4368" w:rsidRDefault="001E4368" w:rsidP="001E4368">
      <w:pPr>
        <w:jc w:val="center"/>
        <w:rPr>
          <w:rFonts w:ascii="Arial" w:eastAsia="宋体" w:hAnsi="Arial" w:cs="Arial" w:hint="eastAsia"/>
          <w:b/>
          <w:bCs/>
          <w:color w:val="0053B1"/>
          <w:kern w:val="0"/>
          <w:sz w:val="27"/>
          <w:szCs w:val="27"/>
        </w:rPr>
      </w:pPr>
      <w:r w:rsidRPr="001E4368">
        <w:rPr>
          <w:rFonts w:ascii="Arial" w:eastAsia="宋体" w:hAnsi="Arial" w:cs="Arial"/>
          <w:b/>
          <w:bCs/>
          <w:color w:val="0053B1"/>
          <w:kern w:val="0"/>
          <w:sz w:val="27"/>
          <w:szCs w:val="27"/>
        </w:rPr>
        <w:t>关于营业税改征增值税总分机构试点纳税人</w:t>
      </w:r>
    </w:p>
    <w:p w:rsidR="001E4368" w:rsidRDefault="001E4368" w:rsidP="001E4368">
      <w:pPr>
        <w:jc w:val="center"/>
        <w:rPr>
          <w:rFonts w:ascii="Arial" w:eastAsia="宋体" w:hAnsi="Arial" w:cs="Arial" w:hint="eastAsia"/>
          <w:b/>
          <w:bCs/>
          <w:color w:val="0053B1"/>
          <w:kern w:val="0"/>
          <w:sz w:val="27"/>
          <w:szCs w:val="27"/>
        </w:rPr>
      </w:pPr>
      <w:r w:rsidRPr="001E4368">
        <w:rPr>
          <w:rFonts w:ascii="Arial" w:eastAsia="宋体" w:hAnsi="Arial" w:cs="Arial"/>
          <w:b/>
          <w:bCs/>
          <w:color w:val="0053B1"/>
          <w:kern w:val="0"/>
          <w:sz w:val="27"/>
          <w:szCs w:val="27"/>
        </w:rPr>
        <w:t>增值税纳税申报有关事项的公告</w:t>
      </w:r>
    </w:p>
    <w:p w:rsidR="001E4368" w:rsidRPr="001E4368" w:rsidRDefault="001E4368" w:rsidP="001E4368">
      <w:pPr>
        <w:jc w:val="center"/>
        <w:rPr>
          <w:rFonts w:ascii="Arial" w:eastAsia="宋体" w:hAnsi="Arial" w:cs="Arial" w:hint="eastAsia"/>
          <w:b/>
          <w:bCs/>
          <w:color w:val="0053B1"/>
          <w:kern w:val="0"/>
          <w:sz w:val="27"/>
          <w:szCs w:val="27"/>
        </w:rPr>
      </w:pPr>
      <w:r w:rsidRPr="001E4368">
        <w:rPr>
          <w:rFonts w:ascii="Arial" w:eastAsia="宋体" w:hAnsi="Arial" w:cs="Arial" w:hint="eastAsia"/>
          <w:b/>
          <w:bCs/>
          <w:color w:val="0053B1"/>
          <w:kern w:val="0"/>
          <w:sz w:val="27"/>
          <w:szCs w:val="27"/>
        </w:rPr>
        <w:t>国家税务总局公告</w:t>
      </w:r>
      <w:r w:rsidRPr="001E4368">
        <w:rPr>
          <w:rFonts w:ascii="Arial" w:eastAsia="宋体" w:hAnsi="Arial" w:cs="Arial" w:hint="eastAsia"/>
          <w:b/>
          <w:bCs/>
          <w:color w:val="0053B1"/>
          <w:kern w:val="0"/>
          <w:sz w:val="27"/>
          <w:szCs w:val="27"/>
        </w:rPr>
        <w:t>2013</w:t>
      </w:r>
      <w:r w:rsidRPr="001E4368">
        <w:rPr>
          <w:rFonts w:ascii="Arial" w:eastAsia="宋体" w:hAnsi="Arial" w:cs="Arial" w:hint="eastAsia"/>
          <w:b/>
          <w:bCs/>
          <w:color w:val="0053B1"/>
          <w:kern w:val="0"/>
          <w:sz w:val="27"/>
          <w:szCs w:val="27"/>
        </w:rPr>
        <w:t>年第</w:t>
      </w:r>
      <w:r w:rsidRPr="001E4368">
        <w:rPr>
          <w:rFonts w:ascii="Arial" w:eastAsia="宋体" w:hAnsi="Arial" w:cs="Arial" w:hint="eastAsia"/>
          <w:b/>
          <w:bCs/>
          <w:color w:val="0053B1"/>
          <w:kern w:val="0"/>
          <w:sz w:val="27"/>
          <w:szCs w:val="27"/>
        </w:rPr>
        <w:t>22</w:t>
      </w:r>
      <w:r w:rsidRPr="001E4368">
        <w:rPr>
          <w:rFonts w:ascii="Arial" w:eastAsia="宋体" w:hAnsi="Arial" w:cs="Arial" w:hint="eastAsia"/>
          <w:b/>
          <w:bCs/>
          <w:color w:val="0053B1"/>
          <w:kern w:val="0"/>
          <w:sz w:val="27"/>
          <w:szCs w:val="27"/>
        </w:rPr>
        <w:t>号</w:t>
      </w:r>
    </w:p>
    <w:p w:rsidR="001E4368" w:rsidRPr="001E4368" w:rsidRDefault="001E4368" w:rsidP="001E4368">
      <w:pPr>
        <w:widowControl/>
        <w:spacing w:before="100" w:beforeAutospacing="1" w:after="100" w:afterAutospacing="1" w:line="360" w:lineRule="atLeast"/>
        <w:jc w:val="left"/>
        <w:rPr>
          <w:rFonts w:ascii="宋体" w:eastAsia="宋体" w:hAnsi="宋体" w:cs="宋体"/>
          <w:color w:val="000000"/>
          <w:kern w:val="0"/>
          <w:szCs w:val="21"/>
        </w:rPr>
      </w:pPr>
      <w:r w:rsidRPr="001E4368">
        <w:rPr>
          <w:rFonts w:ascii="宋体" w:eastAsia="宋体" w:hAnsi="宋体" w:cs="宋体" w:hint="eastAsia"/>
          <w:color w:val="000000"/>
          <w:kern w:val="0"/>
          <w:szCs w:val="21"/>
        </w:rPr>
        <w:t>根据《财政部 国家税务总局关于印发〈总分机构试点纳税人增值税计算缴</w:t>
      </w:r>
      <w:bookmarkStart w:id="0" w:name="_GoBack"/>
      <w:bookmarkEnd w:id="0"/>
      <w:r w:rsidRPr="001E4368">
        <w:rPr>
          <w:rFonts w:ascii="宋体" w:eastAsia="宋体" w:hAnsi="宋体" w:cs="宋体" w:hint="eastAsia"/>
          <w:color w:val="000000"/>
          <w:kern w:val="0"/>
          <w:szCs w:val="21"/>
        </w:rPr>
        <w:t>纳暂行办法〉的通知》（财税〔2012〕84号）、《国家税务总局关于北京等8省市营业税改征增值税试点增值税纳税申报有关事项的公告》(国家税务总局公告2012年第43号)有关规定，现将营业税改征增值税试点期间总分机构试点纳税人增值税纳税申报有关事项公告如下：</w:t>
      </w:r>
      <w:r w:rsidRPr="001E4368">
        <w:rPr>
          <w:rFonts w:ascii="宋体" w:eastAsia="宋体" w:hAnsi="宋体" w:cs="宋体" w:hint="eastAsia"/>
          <w:color w:val="000000"/>
          <w:kern w:val="0"/>
          <w:szCs w:val="21"/>
        </w:rPr>
        <w:br/>
        <w:t xml:space="preserve">　　一、经财政部和国家税务总局批准，适用财税〔2012〕84号文件，计算缴纳增值税的总机构试点纳税人（以下</w:t>
      </w:r>
      <w:proofErr w:type="gramStart"/>
      <w:r w:rsidRPr="001E4368">
        <w:rPr>
          <w:rFonts w:ascii="宋体" w:eastAsia="宋体" w:hAnsi="宋体" w:cs="宋体" w:hint="eastAsia"/>
          <w:color w:val="000000"/>
          <w:kern w:val="0"/>
          <w:szCs w:val="21"/>
        </w:rPr>
        <w:t>简称总</w:t>
      </w:r>
      <w:proofErr w:type="gramEnd"/>
      <w:r w:rsidRPr="001E4368">
        <w:rPr>
          <w:rFonts w:ascii="宋体" w:eastAsia="宋体" w:hAnsi="宋体" w:cs="宋体" w:hint="eastAsia"/>
          <w:color w:val="000000"/>
          <w:kern w:val="0"/>
          <w:szCs w:val="21"/>
        </w:rPr>
        <w:t>机构）及其试点地区分支机构，应按照本公告规定进行增值税纳税申报。</w:t>
      </w:r>
      <w:r w:rsidRPr="001E4368">
        <w:rPr>
          <w:rFonts w:ascii="宋体" w:eastAsia="宋体" w:hAnsi="宋体" w:cs="宋体" w:hint="eastAsia"/>
          <w:color w:val="000000"/>
          <w:kern w:val="0"/>
          <w:szCs w:val="21"/>
        </w:rPr>
        <w:br/>
        <w:t xml:space="preserve">　　二、关于总机构纳税申报事项</w:t>
      </w:r>
      <w:r w:rsidRPr="001E4368">
        <w:rPr>
          <w:rFonts w:ascii="宋体" w:eastAsia="宋体" w:hAnsi="宋体" w:cs="宋体" w:hint="eastAsia"/>
          <w:color w:val="000000"/>
          <w:kern w:val="0"/>
          <w:szCs w:val="21"/>
        </w:rPr>
        <w:br/>
        <w:t xml:space="preserve">　　（一）总机构按规定汇总计算的总机构及其分支机构应征增值税销售额、销项税额、进项税额，填报在《增值税纳税申报表(适用于增值税一般纳税人)》（以下简称</w:t>
      </w:r>
      <w:proofErr w:type="gramStart"/>
      <w:r w:rsidRPr="001E4368">
        <w:rPr>
          <w:rFonts w:ascii="宋体" w:eastAsia="宋体" w:hAnsi="宋体" w:cs="宋体" w:hint="eastAsia"/>
          <w:color w:val="000000"/>
          <w:kern w:val="0"/>
          <w:szCs w:val="21"/>
        </w:rPr>
        <w:t>申报表主表</w:t>
      </w:r>
      <w:proofErr w:type="gramEnd"/>
      <w:r w:rsidRPr="001E4368">
        <w:rPr>
          <w:rFonts w:ascii="宋体" w:eastAsia="宋体" w:hAnsi="宋体" w:cs="宋体" w:hint="eastAsia"/>
          <w:color w:val="000000"/>
          <w:kern w:val="0"/>
          <w:szCs w:val="21"/>
        </w:rPr>
        <w:t>）及附列资料对应栏次。</w:t>
      </w:r>
      <w:r w:rsidRPr="001E4368">
        <w:rPr>
          <w:rFonts w:ascii="宋体" w:eastAsia="宋体" w:hAnsi="宋体" w:cs="宋体" w:hint="eastAsia"/>
          <w:color w:val="000000"/>
          <w:kern w:val="0"/>
          <w:szCs w:val="21"/>
        </w:rPr>
        <w:br/>
        <w:t xml:space="preserve">　　（二）按规定可以从总机构汇总计算的增值税应纳税额中抵减的分支机构已纳增值税税额、营业税税额，总机构汇总后填报在</w:t>
      </w:r>
      <w:proofErr w:type="gramStart"/>
      <w:r w:rsidRPr="001E4368">
        <w:rPr>
          <w:rFonts w:ascii="宋体" w:eastAsia="宋体" w:hAnsi="宋体" w:cs="宋体" w:hint="eastAsia"/>
          <w:color w:val="000000"/>
          <w:kern w:val="0"/>
          <w:szCs w:val="21"/>
        </w:rPr>
        <w:t>申报表主表</w:t>
      </w:r>
      <w:proofErr w:type="gramEnd"/>
      <w:r w:rsidRPr="001E4368">
        <w:rPr>
          <w:rFonts w:ascii="宋体" w:eastAsia="宋体" w:hAnsi="宋体" w:cs="宋体" w:hint="eastAsia"/>
          <w:color w:val="000000"/>
          <w:kern w:val="0"/>
          <w:szCs w:val="21"/>
        </w:rPr>
        <w:t>第28栏“分次预缴税额”中。当期不足抵减部分，可结转下期继续抵减，即：当期分支机构已纳增值税税额、营业税税额大于总机构汇总计算的增值税应纳税额时，在第28栏“分次预缴税额”中只填报可抵减部分。</w:t>
      </w:r>
      <w:r w:rsidRPr="001E4368">
        <w:rPr>
          <w:rFonts w:ascii="宋体" w:eastAsia="宋体" w:hAnsi="宋体" w:cs="宋体" w:hint="eastAsia"/>
          <w:color w:val="000000"/>
          <w:kern w:val="0"/>
          <w:szCs w:val="21"/>
        </w:rPr>
        <w:br/>
        <w:t xml:space="preserve">　　（三）总机构应设立相应台账，记录税款抵减情况，以备查阅。</w:t>
      </w:r>
      <w:r w:rsidRPr="001E4368">
        <w:rPr>
          <w:rFonts w:ascii="宋体" w:eastAsia="宋体" w:hAnsi="宋体" w:cs="宋体" w:hint="eastAsia"/>
          <w:color w:val="000000"/>
          <w:kern w:val="0"/>
          <w:szCs w:val="21"/>
        </w:rPr>
        <w:br/>
        <w:t xml:space="preserve">　　三、关于试点地区分支机构纳税申报事项</w:t>
      </w:r>
      <w:r w:rsidRPr="001E4368">
        <w:rPr>
          <w:rFonts w:ascii="宋体" w:eastAsia="宋体" w:hAnsi="宋体" w:cs="宋体" w:hint="eastAsia"/>
          <w:color w:val="000000"/>
          <w:kern w:val="0"/>
          <w:szCs w:val="21"/>
        </w:rPr>
        <w:br/>
        <w:t xml:space="preserve">　　（一）试点地区分支机构将按</w:t>
      </w:r>
      <w:proofErr w:type="gramStart"/>
      <w:r w:rsidRPr="001E4368">
        <w:rPr>
          <w:rFonts w:ascii="宋体" w:eastAsia="宋体" w:hAnsi="宋体" w:cs="宋体" w:hint="eastAsia"/>
          <w:color w:val="000000"/>
          <w:kern w:val="0"/>
          <w:szCs w:val="21"/>
        </w:rPr>
        <w:t>预征率</w:t>
      </w:r>
      <w:proofErr w:type="gramEnd"/>
      <w:r w:rsidRPr="001E4368">
        <w:rPr>
          <w:rFonts w:ascii="宋体" w:eastAsia="宋体" w:hAnsi="宋体" w:cs="宋体" w:hint="eastAsia"/>
          <w:color w:val="000000"/>
          <w:kern w:val="0"/>
          <w:szCs w:val="21"/>
        </w:rPr>
        <w:t>计算缴纳增值税的销售额填报在</w:t>
      </w:r>
      <w:proofErr w:type="gramStart"/>
      <w:r w:rsidRPr="001E4368">
        <w:rPr>
          <w:rFonts w:ascii="宋体" w:eastAsia="宋体" w:hAnsi="宋体" w:cs="宋体" w:hint="eastAsia"/>
          <w:color w:val="000000"/>
          <w:kern w:val="0"/>
          <w:szCs w:val="21"/>
        </w:rPr>
        <w:t>申报表主表</w:t>
      </w:r>
      <w:proofErr w:type="gramEnd"/>
      <w:r w:rsidRPr="001E4368">
        <w:rPr>
          <w:rFonts w:ascii="宋体" w:eastAsia="宋体" w:hAnsi="宋体" w:cs="宋体" w:hint="eastAsia"/>
          <w:color w:val="000000"/>
          <w:kern w:val="0"/>
          <w:szCs w:val="21"/>
        </w:rPr>
        <w:t>第5栏“按简易征收办法征税销售额”中，按</w:t>
      </w:r>
      <w:proofErr w:type="gramStart"/>
      <w:r w:rsidRPr="001E4368">
        <w:rPr>
          <w:rFonts w:ascii="宋体" w:eastAsia="宋体" w:hAnsi="宋体" w:cs="宋体" w:hint="eastAsia"/>
          <w:color w:val="000000"/>
          <w:kern w:val="0"/>
          <w:szCs w:val="21"/>
        </w:rPr>
        <w:t>预征率</w:t>
      </w:r>
      <w:proofErr w:type="gramEnd"/>
      <w:r w:rsidRPr="001E4368">
        <w:rPr>
          <w:rFonts w:ascii="宋体" w:eastAsia="宋体" w:hAnsi="宋体" w:cs="宋体" w:hint="eastAsia"/>
          <w:color w:val="000000"/>
          <w:kern w:val="0"/>
          <w:szCs w:val="21"/>
        </w:rPr>
        <w:t>计算的增值税应纳税额填报在</w:t>
      </w:r>
      <w:proofErr w:type="gramStart"/>
      <w:r w:rsidRPr="001E4368">
        <w:rPr>
          <w:rFonts w:ascii="宋体" w:eastAsia="宋体" w:hAnsi="宋体" w:cs="宋体" w:hint="eastAsia"/>
          <w:color w:val="000000"/>
          <w:kern w:val="0"/>
          <w:szCs w:val="21"/>
        </w:rPr>
        <w:t>申报表主表</w:t>
      </w:r>
      <w:proofErr w:type="gramEnd"/>
      <w:r w:rsidRPr="001E4368">
        <w:rPr>
          <w:rFonts w:ascii="宋体" w:eastAsia="宋体" w:hAnsi="宋体" w:cs="宋体" w:hint="eastAsia"/>
          <w:color w:val="000000"/>
          <w:kern w:val="0"/>
          <w:szCs w:val="21"/>
        </w:rPr>
        <w:t>第21栏“简易征收办法计算的应纳税额”中。</w:t>
      </w:r>
      <w:r w:rsidRPr="001E4368">
        <w:rPr>
          <w:rFonts w:ascii="宋体" w:eastAsia="宋体" w:hAnsi="宋体" w:cs="宋体" w:hint="eastAsia"/>
          <w:color w:val="000000"/>
          <w:kern w:val="0"/>
          <w:szCs w:val="21"/>
        </w:rPr>
        <w:br/>
        <w:t xml:space="preserve">　　（二）调整《增值税纳税申报表附列资料（一）》（附件）内容，在“简易计税方法征税”栏目中增设“预征率 %”栏，用于试点地区分支机构预征增值税销售额、应纳税额的填报。</w:t>
      </w:r>
      <w:r w:rsidRPr="001E4368">
        <w:rPr>
          <w:rFonts w:ascii="宋体" w:eastAsia="宋体" w:hAnsi="宋体" w:cs="宋体" w:hint="eastAsia"/>
          <w:color w:val="000000"/>
          <w:kern w:val="0"/>
          <w:szCs w:val="21"/>
        </w:rPr>
        <w:br/>
        <w:t xml:space="preserve">　　（三）试点地区分支机构销售货物和提供加工修理修配劳务，按增值税暂行条例及相关规定就地申报缴纳增值税的销售额、销项税额，按原有关规定填报在</w:t>
      </w:r>
      <w:proofErr w:type="gramStart"/>
      <w:r w:rsidRPr="001E4368">
        <w:rPr>
          <w:rFonts w:ascii="宋体" w:eastAsia="宋体" w:hAnsi="宋体" w:cs="宋体" w:hint="eastAsia"/>
          <w:color w:val="000000"/>
          <w:kern w:val="0"/>
          <w:szCs w:val="21"/>
        </w:rPr>
        <w:t>申报表主表</w:t>
      </w:r>
      <w:proofErr w:type="gramEnd"/>
      <w:r w:rsidRPr="001E4368">
        <w:rPr>
          <w:rFonts w:ascii="宋体" w:eastAsia="宋体" w:hAnsi="宋体" w:cs="宋体" w:hint="eastAsia"/>
          <w:color w:val="000000"/>
          <w:kern w:val="0"/>
          <w:szCs w:val="21"/>
        </w:rPr>
        <w:t>及附列资料对应栏次。</w:t>
      </w:r>
      <w:r w:rsidRPr="001E4368">
        <w:rPr>
          <w:rFonts w:ascii="宋体" w:eastAsia="宋体" w:hAnsi="宋体" w:cs="宋体" w:hint="eastAsia"/>
          <w:color w:val="000000"/>
          <w:kern w:val="0"/>
          <w:szCs w:val="21"/>
        </w:rPr>
        <w:br/>
        <w:t xml:space="preserve">　　（四）试点地区分支机构抄报税、认证等事项仍按现行规定执行。当期进项税额应填报在</w:t>
      </w:r>
      <w:proofErr w:type="gramStart"/>
      <w:r w:rsidRPr="001E4368">
        <w:rPr>
          <w:rFonts w:ascii="宋体" w:eastAsia="宋体" w:hAnsi="宋体" w:cs="宋体" w:hint="eastAsia"/>
          <w:color w:val="000000"/>
          <w:kern w:val="0"/>
          <w:szCs w:val="21"/>
        </w:rPr>
        <w:t>申报表主表</w:t>
      </w:r>
      <w:proofErr w:type="gramEnd"/>
      <w:r w:rsidRPr="001E4368">
        <w:rPr>
          <w:rFonts w:ascii="宋体" w:eastAsia="宋体" w:hAnsi="宋体" w:cs="宋体" w:hint="eastAsia"/>
          <w:color w:val="000000"/>
          <w:kern w:val="0"/>
          <w:szCs w:val="21"/>
        </w:rPr>
        <w:t>及附列资料对应栏次，其中由总机构汇总的进项税额，需在《增值税纳税申报表附列资料（二）》第17栏“简易计税方法征税项目用”中填报转出。</w:t>
      </w:r>
      <w:r w:rsidRPr="001E4368">
        <w:rPr>
          <w:rFonts w:ascii="宋体" w:eastAsia="宋体" w:hAnsi="宋体" w:cs="宋体" w:hint="eastAsia"/>
          <w:color w:val="000000"/>
          <w:kern w:val="0"/>
          <w:szCs w:val="21"/>
        </w:rPr>
        <w:br/>
        <w:t xml:space="preserve">　　四、各地税务机关应做好总分机构试点纳税人增值税纳税申报的宣传和辅导工作。</w:t>
      </w:r>
      <w:r w:rsidRPr="001E4368">
        <w:rPr>
          <w:rFonts w:ascii="宋体" w:eastAsia="宋体" w:hAnsi="宋体" w:cs="宋体" w:hint="eastAsia"/>
          <w:color w:val="000000"/>
          <w:kern w:val="0"/>
          <w:szCs w:val="21"/>
        </w:rPr>
        <w:br/>
        <w:t xml:space="preserve">　　五、本公告自2013年6月1日起施行。调整后的《增值税纳税申报表附列资料(一)》</w:t>
      </w:r>
      <w:r w:rsidRPr="001E4368">
        <w:rPr>
          <w:rFonts w:ascii="宋体" w:eastAsia="宋体" w:hAnsi="宋体" w:cs="宋体" w:hint="eastAsia"/>
          <w:color w:val="000000"/>
          <w:kern w:val="0"/>
          <w:szCs w:val="21"/>
        </w:rPr>
        <w:lastRenderedPageBreak/>
        <w:t>同时适用于营业税改征增值税试点地区增值税一般纳税人，国家税务总局公告2012年第43号附件1中的《增值税纳税申报表附列资料（一）》同时废止。</w:t>
      </w:r>
      <w:r w:rsidRPr="001E4368">
        <w:rPr>
          <w:rFonts w:ascii="宋体" w:eastAsia="宋体" w:hAnsi="宋体" w:cs="宋体" w:hint="eastAsia"/>
          <w:color w:val="000000"/>
          <w:kern w:val="0"/>
          <w:szCs w:val="21"/>
        </w:rPr>
        <w:br/>
        <w:t xml:space="preserve">　　特此公告。</w:t>
      </w:r>
    </w:p>
    <w:p w:rsidR="001E4368" w:rsidRPr="001E4368" w:rsidRDefault="001E4368" w:rsidP="001E4368">
      <w:pPr>
        <w:widowControl/>
        <w:spacing w:before="100" w:beforeAutospacing="1" w:after="100" w:afterAutospacing="1" w:line="360" w:lineRule="atLeast"/>
        <w:jc w:val="left"/>
        <w:rPr>
          <w:rFonts w:ascii="宋体" w:eastAsia="宋体" w:hAnsi="宋体" w:cs="宋体" w:hint="eastAsia"/>
          <w:color w:val="000000"/>
          <w:kern w:val="0"/>
          <w:szCs w:val="21"/>
        </w:rPr>
      </w:pPr>
      <w:r w:rsidRPr="001E4368">
        <w:rPr>
          <w:rFonts w:ascii="宋体" w:eastAsia="宋体" w:hAnsi="宋体" w:cs="宋体" w:hint="eastAsia"/>
          <w:color w:val="000000"/>
          <w:kern w:val="0"/>
          <w:szCs w:val="21"/>
        </w:rPr>
        <w:t></w:t>
      </w:r>
      <w:r w:rsidRPr="001E4368">
        <w:rPr>
          <w:rFonts w:ascii="宋体" w:eastAsia="宋体" w:hAnsi="宋体" w:cs="宋体" w:hint="eastAsia"/>
          <w:color w:val="000000"/>
          <w:kern w:val="0"/>
          <w:szCs w:val="21"/>
        </w:rPr>
        <w:br/>
        <w:t xml:space="preserve">　　附件：</w:t>
      </w:r>
      <w:bookmarkStart w:id="1" w:name="attachment"/>
      <w:r w:rsidRPr="001E4368">
        <w:rPr>
          <w:rFonts w:ascii="宋体" w:eastAsia="宋体" w:hAnsi="宋体" w:cs="宋体"/>
          <w:color w:val="000000"/>
          <w:kern w:val="0"/>
          <w:szCs w:val="21"/>
        </w:rPr>
        <w:fldChar w:fldCharType="begin"/>
      </w:r>
      <w:r w:rsidRPr="001E4368">
        <w:rPr>
          <w:rFonts w:ascii="宋体" w:eastAsia="宋体" w:hAnsi="宋体" w:cs="宋体"/>
          <w:color w:val="000000"/>
          <w:kern w:val="0"/>
          <w:szCs w:val="21"/>
        </w:rPr>
        <w:instrText xml:space="preserve"> HYPERLINK "http://www.chinatax.gov.cn/n8136506/n8136593/n8137537/n8138502/n12307179.files/n12307180.xls" \t "_blank" </w:instrText>
      </w:r>
      <w:r w:rsidRPr="001E4368">
        <w:rPr>
          <w:rFonts w:ascii="宋体" w:eastAsia="宋体" w:hAnsi="宋体" w:cs="宋体"/>
          <w:color w:val="000000"/>
          <w:kern w:val="0"/>
          <w:szCs w:val="21"/>
        </w:rPr>
        <w:fldChar w:fldCharType="separate"/>
      </w:r>
      <w:r w:rsidRPr="001E4368">
        <w:rPr>
          <w:rFonts w:ascii="宋体" w:eastAsia="宋体" w:hAnsi="宋体" w:cs="宋体" w:hint="eastAsia"/>
          <w:color w:val="00008B"/>
          <w:kern w:val="0"/>
          <w:szCs w:val="21"/>
        </w:rPr>
        <w:t>增值税纳税</w:t>
      </w:r>
      <w:proofErr w:type="gramStart"/>
      <w:r w:rsidRPr="001E4368">
        <w:rPr>
          <w:rFonts w:ascii="宋体" w:eastAsia="宋体" w:hAnsi="宋体" w:cs="宋体" w:hint="eastAsia"/>
          <w:color w:val="00008B"/>
          <w:kern w:val="0"/>
          <w:szCs w:val="21"/>
        </w:rPr>
        <w:t>申报表附列</w:t>
      </w:r>
      <w:proofErr w:type="gramEnd"/>
      <w:r w:rsidRPr="001E4368">
        <w:rPr>
          <w:rFonts w:ascii="宋体" w:eastAsia="宋体" w:hAnsi="宋体" w:cs="宋体" w:hint="eastAsia"/>
          <w:color w:val="00008B"/>
          <w:kern w:val="0"/>
          <w:szCs w:val="21"/>
        </w:rPr>
        <w:t>资料（一）.</w:t>
      </w:r>
      <w:proofErr w:type="gramStart"/>
      <w:r w:rsidRPr="001E4368">
        <w:rPr>
          <w:rFonts w:ascii="宋体" w:eastAsia="宋体" w:hAnsi="宋体" w:cs="宋体" w:hint="eastAsia"/>
          <w:color w:val="00008B"/>
          <w:kern w:val="0"/>
          <w:szCs w:val="21"/>
        </w:rPr>
        <w:t>xls</w:t>
      </w:r>
      <w:proofErr w:type="gramEnd"/>
      <w:r w:rsidRPr="001E4368">
        <w:rPr>
          <w:rFonts w:ascii="宋体" w:eastAsia="宋体" w:hAnsi="宋体" w:cs="宋体"/>
          <w:color w:val="000000"/>
          <w:kern w:val="0"/>
          <w:szCs w:val="21"/>
        </w:rPr>
        <w:fldChar w:fldCharType="end"/>
      </w:r>
      <w:bookmarkEnd w:id="1"/>
      <w:r w:rsidRPr="001E4368">
        <w:rPr>
          <w:rFonts w:ascii="宋体" w:eastAsia="宋体" w:hAnsi="宋体" w:cs="宋体" w:hint="eastAsia"/>
          <w:color w:val="000000"/>
          <w:kern w:val="0"/>
          <w:szCs w:val="21"/>
        </w:rPr>
        <w:t>       </w:t>
      </w:r>
    </w:p>
    <w:p w:rsidR="001E4368" w:rsidRPr="001E4368" w:rsidRDefault="001E4368" w:rsidP="001E4368">
      <w:pPr>
        <w:rPr>
          <w:rFonts w:hint="eastAsia"/>
        </w:rPr>
      </w:pPr>
      <w:r w:rsidRPr="001E4368">
        <w:rPr>
          <w:rFonts w:ascii="宋体" w:eastAsia="宋体" w:hAnsi="宋体" w:cs="宋体" w:hint="eastAsia"/>
          <w:color w:val="000000"/>
          <w:kern w:val="0"/>
          <w:szCs w:val="21"/>
        </w:rPr>
        <w:t>         </w:t>
      </w:r>
      <w:r w:rsidRPr="001E4368">
        <w:rPr>
          <w:rFonts w:ascii="宋体" w:eastAsia="宋体" w:hAnsi="宋体" w:cs="宋体" w:hint="eastAsia"/>
          <w:color w:val="000000"/>
          <w:kern w:val="0"/>
          <w:szCs w:val="21"/>
        </w:rPr>
        <w:br/>
        <w:t xml:space="preserve">　　国家税务总局</w:t>
      </w:r>
      <w:r w:rsidRPr="001E4368">
        <w:rPr>
          <w:rFonts w:ascii="宋体" w:eastAsia="宋体" w:hAnsi="宋体" w:cs="宋体" w:hint="eastAsia"/>
          <w:color w:val="000000"/>
          <w:kern w:val="0"/>
          <w:szCs w:val="21"/>
        </w:rPr>
        <w:br/>
        <w:t xml:space="preserve">　　2013年5月7日</w:t>
      </w:r>
    </w:p>
    <w:sectPr w:rsidR="001E4368" w:rsidRPr="001E43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505"/>
    <w:rsid w:val="00156505"/>
    <w:rsid w:val="001E4368"/>
    <w:rsid w:val="00B37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4368"/>
    <w:rPr>
      <w:strike w:val="0"/>
      <w:dstrike w:val="0"/>
      <w:color w:val="333333"/>
      <w:sz w:val="18"/>
      <w:szCs w:val="18"/>
      <w:u w:val="none"/>
      <w:effect w:val="none"/>
    </w:rPr>
  </w:style>
  <w:style w:type="character" w:customStyle="1" w:styleId="style31">
    <w:name w:val="style31"/>
    <w:basedOn w:val="a0"/>
    <w:rsid w:val="001E4368"/>
    <w:rPr>
      <w:color w:val="C1DDF5"/>
    </w:rPr>
  </w:style>
  <w:style w:type="paragraph" w:styleId="a4">
    <w:name w:val="Normal (Web)"/>
    <w:basedOn w:val="a"/>
    <w:uiPriority w:val="99"/>
    <w:unhideWhenUsed/>
    <w:rsid w:val="001E436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4368"/>
    <w:rPr>
      <w:strike w:val="0"/>
      <w:dstrike w:val="0"/>
      <w:color w:val="333333"/>
      <w:sz w:val="18"/>
      <w:szCs w:val="18"/>
      <w:u w:val="none"/>
      <w:effect w:val="none"/>
    </w:rPr>
  </w:style>
  <w:style w:type="character" w:customStyle="1" w:styleId="style31">
    <w:name w:val="style31"/>
    <w:basedOn w:val="a0"/>
    <w:rsid w:val="001E4368"/>
    <w:rPr>
      <w:color w:val="C1DDF5"/>
    </w:rPr>
  </w:style>
  <w:style w:type="paragraph" w:styleId="a4">
    <w:name w:val="Normal (Web)"/>
    <w:basedOn w:val="a"/>
    <w:uiPriority w:val="99"/>
    <w:unhideWhenUsed/>
    <w:rsid w:val="001E436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1169</Characters>
  <Application>Microsoft Office Word</Application>
  <DocSecurity>0</DocSecurity>
  <Lines>9</Lines>
  <Paragraphs>2</Paragraphs>
  <ScaleCrop>false</ScaleCrop>
  <Company>微软中国</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2013-08-13T03:12:00Z</dcterms:created>
  <dcterms:modified xsi:type="dcterms:W3CDTF">2013-08-13T03:13:00Z</dcterms:modified>
</cp:coreProperties>
</file>