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9F" w:rsidRPr="00EE5A9F" w:rsidRDefault="00EE5A9F" w:rsidP="00EE5A9F">
      <w:pPr>
        <w:widowControl/>
        <w:spacing w:line="360" w:lineRule="auto"/>
        <w:jc w:val="left"/>
        <w:rPr>
          <w:rFonts w:ascii="simsun" w:eastAsia="宋体" w:hAnsi="simsun" w:cs="宋体"/>
          <w:color w:val="323E32"/>
          <w:kern w:val="0"/>
          <w:szCs w:val="21"/>
        </w:rPr>
      </w:pPr>
      <w:r w:rsidRPr="00EE5A9F">
        <w:rPr>
          <w:rFonts w:ascii="微软雅黑" w:eastAsia="微软雅黑" w:hAnsi="微软雅黑" w:cs="宋体"/>
          <w:color w:val="323E32"/>
          <w:kern w:val="0"/>
          <w:sz w:val="27"/>
          <w:szCs w:val="27"/>
        </w:rPr>
        <w:t>关于重庆江北等5家机场民航国际航班使用进口保税航空燃油有关税收政策的通知</w:t>
      </w:r>
      <w:r w:rsidRPr="00EE5A9F">
        <w:rPr>
          <w:rFonts w:ascii="微软雅黑" w:eastAsia="微软雅黑" w:hAnsi="微软雅黑" w:cs="宋体"/>
          <w:color w:val="323E32"/>
          <w:kern w:val="0"/>
          <w:sz w:val="27"/>
          <w:szCs w:val="27"/>
        </w:rPr>
        <w:br/>
        <w:t>财税[2011]123号</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上海、重庆、青岛、江苏、浙江省（直辖市</w:t>
      </w:r>
      <w:bookmarkStart w:id="0" w:name="_GoBack"/>
      <w:bookmarkEnd w:id="0"/>
      <w:r w:rsidRPr="00EE5A9F">
        <w:rPr>
          <w:rFonts w:ascii="simsun" w:eastAsia="宋体" w:hAnsi="simsun" w:cs="宋体"/>
          <w:color w:val="323E32"/>
          <w:kern w:val="0"/>
          <w:szCs w:val="21"/>
        </w:rPr>
        <w:t>、计划单列市）财政厅（局）、国家税务局：</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 xml:space="preserve">　　近接中国民用航空局来函，要求明确重庆江北等</w:t>
      </w:r>
      <w:r w:rsidRPr="00EE5A9F">
        <w:rPr>
          <w:rFonts w:ascii="simsun" w:eastAsia="宋体" w:hAnsi="simsun" w:cs="宋体"/>
          <w:color w:val="323E32"/>
          <w:kern w:val="0"/>
          <w:szCs w:val="21"/>
        </w:rPr>
        <w:t>5</w:t>
      </w:r>
      <w:r w:rsidRPr="00EE5A9F">
        <w:rPr>
          <w:rFonts w:ascii="simsun" w:eastAsia="宋体" w:hAnsi="simsun" w:cs="宋体"/>
          <w:color w:val="323E32"/>
          <w:kern w:val="0"/>
          <w:szCs w:val="21"/>
        </w:rPr>
        <w:t>家机场民航国际航班使用进口保税航空燃油有关税收政策。经研究，现将有关事项通知如下：</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 xml:space="preserve">　　一、从</w:t>
      </w:r>
      <w:r w:rsidRPr="00EE5A9F">
        <w:rPr>
          <w:rFonts w:ascii="simsun" w:eastAsia="宋体" w:hAnsi="simsun" w:cs="宋体"/>
          <w:color w:val="323E32"/>
          <w:kern w:val="0"/>
          <w:szCs w:val="21"/>
        </w:rPr>
        <w:t>2012</w:t>
      </w:r>
      <w:r w:rsidRPr="00EE5A9F">
        <w:rPr>
          <w:rFonts w:ascii="simsun" w:eastAsia="宋体" w:hAnsi="simsun" w:cs="宋体"/>
          <w:color w:val="323E32"/>
          <w:kern w:val="0"/>
          <w:szCs w:val="21"/>
        </w:rPr>
        <w:t>年</w:t>
      </w:r>
      <w:r w:rsidRPr="00EE5A9F">
        <w:rPr>
          <w:rFonts w:ascii="simsun" w:eastAsia="宋体" w:hAnsi="simsun" w:cs="宋体"/>
          <w:color w:val="323E32"/>
          <w:kern w:val="0"/>
          <w:szCs w:val="21"/>
        </w:rPr>
        <w:t>1</w:t>
      </w:r>
      <w:r w:rsidRPr="00EE5A9F">
        <w:rPr>
          <w:rFonts w:ascii="simsun" w:eastAsia="宋体" w:hAnsi="simsun" w:cs="宋体"/>
          <w:color w:val="323E32"/>
          <w:kern w:val="0"/>
          <w:szCs w:val="21"/>
        </w:rPr>
        <w:t>月</w:t>
      </w:r>
      <w:r w:rsidRPr="00EE5A9F">
        <w:rPr>
          <w:rFonts w:ascii="simsun" w:eastAsia="宋体" w:hAnsi="simsun" w:cs="宋体"/>
          <w:color w:val="323E32"/>
          <w:kern w:val="0"/>
          <w:szCs w:val="21"/>
        </w:rPr>
        <w:t>1</w:t>
      </w:r>
      <w:r w:rsidRPr="00EE5A9F">
        <w:rPr>
          <w:rFonts w:ascii="simsun" w:eastAsia="宋体" w:hAnsi="simsun" w:cs="宋体"/>
          <w:color w:val="323E32"/>
          <w:kern w:val="0"/>
          <w:szCs w:val="21"/>
        </w:rPr>
        <w:t>日起，中国航空油料有限责任公司在重庆江北、杭州萧山、青岛流亭和南京禄口机场设立的航空油料保税仓库，在海关批准的保税仓库有效期内，应以不含增值税的价格向民航国际航班销售进口保税的航空燃油。</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 xml:space="preserve">　　二、从</w:t>
      </w:r>
      <w:r w:rsidRPr="00EE5A9F">
        <w:rPr>
          <w:rFonts w:ascii="simsun" w:eastAsia="宋体" w:hAnsi="simsun" w:cs="宋体"/>
          <w:color w:val="323E32"/>
          <w:kern w:val="0"/>
          <w:szCs w:val="21"/>
        </w:rPr>
        <w:t>2011</w:t>
      </w:r>
      <w:r w:rsidRPr="00EE5A9F">
        <w:rPr>
          <w:rFonts w:ascii="simsun" w:eastAsia="宋体" w:hAnsi="simsun" w:cs="宋体"/>
          <w:color w:val="323E32"/>
          <w:kern w:val="0"/>
          <w:szCs w:val="21"/>
        </w:rPr>
        <w:t>年</w:t>
      </w:r>
      <w:r w:rsidRPr="00EE5A9F">
        <w:rPr>
          <w:rFonts w:ascii="simsun" w:eastAsia="宋体" w:hAnsi="simsun" w:cs="宋体"/>
          <w:color w:val="323E32"/>
          <w:kern w:val="0"/>
          <w:szCs w:val="21"/>
        </w:rPr>
        <w:t>4</w:t>
      </w:r>
      <w:r w:rsidRPr="00EE5A9F">
        <w:rPr>
          <w:rFonts w:ascii="simsun" w:eastAsia="宋体" w:hAnsi="simsun" w:cs="宋体"/>
          <w:color w:val="323E32"/>
          <w:kern w:val="0"/>
          <w:szCs w:val="21"/>
        </w:rPr>
        <w:t>月</w:t>
      </w:r>
      <w:r w:rsidRPr="00EE5A9F">
        <w:rPr>
          <w:rFonts w:ascii="simsun" w:eastAsia="宋体" w:hAnsi="simsun" w:cs="宋体"/>
          <w:color w:val="323E32"/>
          <w:kern w:val="0"/>
          <w:szCs w:val="21"/>
        </w:rPr>
        <w:t>28</w:t>
      </w:r>
      <w:r w:rsidRPr="00EE5A9F">
        <w:rPr>
          <w:rFonts w:ascii="simsun" w:eastAsia="宋体" w:hAnsi="simsun" w:cs="宋体"/>
          <w:color w:val="323E32"/>
          <w:kern w:val="0"/>
          <w:szCs w:val="21"/>
        </w:rPr>
        <w:t>日起，中国航空油料有限责任公司在上海虹桥机场设立的航空油料保税仓库，在海关批准的保税仓库有效期内，继续以不含增值税的价格向民航国际航班销售进口保税的航空燃油。</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 xml:space="preserve">　　三、中国航空油料有限责任公司应就海关批准的保税仓库有效期情况，及时向当地主管税务机关备案。</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 xml:space="preserve">　　四、对中国航空油料有限责任公司所属的上述保税仓库，按照上述规定向民航国际航班销售进口保税的航空燃油取得的收入，免征增值税。</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五、《财政部国家税务总局关于上海虹桥国际机场国际航班使用保税航空燃油有关税收事宜的通知》（财税</w:t>
      </w:r>
      <w:r w:rsidRPr="00EE5A9F">
        <w:rPr>
          <w:rFonts w:ascii="simsun" w:eastAsia="宋体" w:hAnsi="simsun" w:cs="宋体"/>
          <w:color w:val="323E32"/>
          <w:kern w:val="0"/>
          <w:szCs w:val="21"/>
        </w:rPr>
        <w:t>[2009]13</w:t>
      </w:r>
      <w:r w:rsidRPr="00EE5A9F">
        <w:rPr>
          <w:rFonts w:ascii="simsun" w:eastAsia="宋体" w:hAnsi="simsun" w:cs="宋体"/>
          <w:color w:val="323E32"/>
          <w:kern w:val="0"/>
          <w:szCs w:val="21"/>
        </w:rPr>
        <w:t>号）自本通知发布之日起废止。</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br/>
      </w:r>
      <w:r w:rsidRPr="00EE5A9F">
        <w:rPr>
          <w:rFonts w:ascii="simsun" w:eastAsia="宋体" w:hAnsi="simsun" w:cs="宋体"/>
          <w:color w:val="323E32"/>
          <w:kern w:val="0"/>
          <w:szCs w:val="21"/>
        </w:rPr>
        <w:t xml:space="preserve">　　</w:t>
      </w:r>
      <w:r w:rsidRPr="00EE5A9F">
        <w:rPr>
          <w:rFonts w:ascii="simsun" w:eastAsia="宋体" w:hAnsi="simsun" w:cs="宋体"/>
          <w:color w:val="323E32"/>
          <w:kern w:val="0"/>
          <w:szCs w:val="21"/>
        </w:rPr>
        <w:br/>
        <w:t>                                 </w:t>
      </w:r>
      <w:r w:rsidRPr="00EE5A9F">
        <w:rPr>
          <w:rFonts w:ascii="simsun" w:eastAsia="宋体" w:hAnsi="simsun" w:cs="宋体"/>
          <w:color w:val="323E32"/>
          <w:kern w:val="0"/>
          <w:szCs w:val="21"/>
        </w:rPr>
        <w:t>财政部国家税务总局</w:t>
      </w:r>
      <w:r w:rsidRPr="00EE5A9F">
        <w:rPr>
          <w:rFonts w:ascii="simsun" w:eastAsia="宋体" w:hAnsi="simsun" w:cs="宋体"/>
          <w:color w:val="323E32"/>
          <w:kern w:val="0"/>
          <w:szCs w:val="21"/>
        </w:rPr>
        <w:br/>
      </w:r>
      <w:r w:rsidRPr="00EE5A9F">
        <w:rPr>
          <w:rFonts w:ascii="simsun" w:eastAsia="宋体" w:hAnsi="simsun" w:cs="宋体"/>
          <w:color w:val="323E32"/>
          <w:kern w:val="0"/>
          <w:szCs w:val="21"/>
        </w:rPr>
        <w:t xml:space="preserve">　　</w:t>
      </w:r>
      <w:r w:rsidRPr="00EE5A9F">
        <w:rPr>
          <w:rFonts w:ascii="simsun" w:eastAsia="宋体" w:hAnsi="simsun" w:cs="宋体"/>
          <w:color w:val="323E32"/>
          <w:kern w:val="0"/>
          <w:szCs w:val="21"/>
        </w:rPr>
        <w:t>                                </w:t>
      </w:r>
      <w:r w:rsidRPr="00EE5A9F">
        <w:rPr>
          <w:rFonts w:ascii="simsun" w:eastAsia="宋体" w:hAnsi="simsun" w:cs="宋体"/>
          <w:color w:val="323E32"/>
          <w:kern w:val="0"/>
          <w:szCs w:val="21"/>
        </w:rPr>
        <w:t>二</w:t>
      </w:r>
      <w:r w:rsidRPr="00EE5A9F">
        <w:rPr>
          <w:rFonts w:ascii="simsun" w:eastAsia="宋体" w:hAnsi="simsun" w:cs="宋体"/>
          <w:color w:val="323E32"/>
          <w:kern w:val="0"/>
          <w:szCs w:val="21"/>
        </w:rPr>
        <w:t>○</w:t>
      </w:r>
      <w:r w:rsidRPr="00EE5A9F">
        <w:rPr>
          <w:rFonts w:ascii="simsun" w:eastAsia="宋体" w:hAnsi="simsun" w:cs="宋体"/>
          <w:color w:val="323E32"/>
          <w:kern w:val="0"/>
          <w:szCs w:val="21"/>
        </w:rPr>
        <w:t>一一年十二月二十八日</w:t>
      </w:r>
      <w:r w:rsidRPr="00EE5A9F">
        <w:rPr>
          <w:rFonts w:ascii="simsun" w:eastAsia="宋体" w:hAnsi="simsun" w:cs="宋体"/>
          <w:color w:val="323E32"/>
          <w:kern w:val="0"/>
          <w:szCs w:val="21"/>
        </w:rPr>
        <w:t xml:space="preserve"> </w:t>
      </w:r>
    </w:p>
    <w:p w:rsidR="00D25593" w:rsidRPr="00EE5A9F" w:rsidRDefault="00D25593">
      <w:pPr>
        <w:rPr>
          <w:rFonts w:hint="eastAsia"/>
        </w:rPr>
      </w:pPr>
    </w:p>
    <w:sectPr w:rsidR="00D25593" w:rsidRPr="00EE5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28"/>
    <w:rsid w:val="00416F28"/>
    <w:rsid w:val="00D25593"/>
    <w:rsid w:val="00EE5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E5A9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5A9F"/>
    <w:rPr>
      <w:rFonts w:ascii="宋体" w:eastAsia="宋体" w:hAnsi="宋体" w:cs="宋体"/>
      <w:b/>
      <w:bCs/>
      <w:kern w:val="0"/>
      <w:sz w:val="36"/>
      <w:szCs w:val="36"/>
    </w:rPr>
  </w:style>
  <w:style w:type="character" w:styleId="HTML">
    <w:name w:val="HTML Cite"/>
    <w:basedOn w:val="a0"/>
    <w:uiPriority w:val="99"/>
    <w:semiHidden/>
    <w:unhideWhenUsed/>
    <w:rsid w:val="00EE5A9F"/>
    <w:rPr>
      <w:i w:val="0"/>
      <w:iCs w:val="0"/>
    </w:rPr>
  </w:style>
  <w:style w:type="character" w:styleId="a3">
    <w:name w:val="Emphasis"/>
    <w:basedOn w:val="a0"/>
    <w:uiPriority w:val="20"/>
    <w:qFormat/>
    <w:rsid w:val="00EE5A9F"/>
    <w:rPr>
      <w:i w:val="0"/>
      <w:iCs w:val="0"/>
    </w:rPr>
  </w:style>
  <w:style w:type="character" w:customStyle="1" w:styleId="time10">
    <w:name w:val="time10"/>
    <w:basedOn w:val="a0"/>
    <w:rsid w:val="00EE5A9F"/>
    <w:rPr>
      <w:rFonts w:ascii="Arial" w:hAnsi="Arial" w:cs="Arial" w:hint="default"/>
      <w:sz w:val="15"/>
      <w:szCs w:val="15"/>
    </w:rPr>
  </w:style>
  <w:style w:type="character" w:customStyle="1" w:styleId="sgtxtb6">
    <w:name w:val="sg_txtb6"/>
    <w:basedOn w:val="a0"/>
    <w:rsid w:val="00EE5A9F"/>
    <w:rPr>
      <w:rFonts w:ascii="宋体" w:eastAsia="宋体" w:hAnsi="宋体" w:hint="eastAsia"/>
      <w:color w:val="637160"/>
    </w:rPr>
  </w:style>
  <w:style w:type="character" w:customStyle="1" w:styleId="sgtxtb7">
    <w:name w:val="sg_txtb7"/>
    <w:basedOn w:val="a0"/>
    <w:rsid w:val="00EE5A9F"/>
    <w:rPr>
      <w:rFonts w:ascii="宋体" w:eastAsia="宋体" w:hAnsi="宋体" w:hint="eastAsia"/>
      <w:color w:val="637160"/>
    </w:rPr>
  </w:style>
  <w:style w:type="paragraph" w:styleId="a4">
    <w:name w:val="Balloon Text"/>
    <w:basedOn w:val="a"/>
    <w:link w:val="Char"/>
    <w:uiPriority w:val="99"/>
    <w:semiHidden/>
    <w:unhideWhenUsed/>
    <w:rsid w:val="00EE5A9F"/>
    <w:rPr>
      <w:sz w:val="18"/>
      <w:szCs w:val="18"/>
    </w:rPr>
  </w:style>
  <w:style w:type="character" w:customStyle="1" w:styleId="Char">
    <w:name w:val="批注框文本 Char"/>
    <w:basedOn w:val="a0"/>
    <w:link w:val="a4"/>
    <w:uiPriority w:val="99"/>
    <w:semiHidden/>
    <w:rsid w:val="00EE5A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E5A9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5A9F"/>
    <w:rPr>
      <w:rFonts w:ascii="宋体" w:eastAsia="宋体" w:hAnsi="宋体" w:cs="宋体"/>
      <w:b/>
      <w:bCs/>
      <w:kern w:val="0"/>
      <w:sz w:val="36"/>
      <w:szCs w:val="36"/>
    </w:rPr>
  </w:style>
  <w:style w:type="character" w:styleId="HTML">
    <w:name w:val="HTML Cite"/>
    <w:basedOn w:val="a0"/>
    <w:uiPriority w:val="99"/>
    <w:semiHidden/>
    <w:unhideWhenUsed/>
    <w:rsid w:val="00EE5A9F"/>
    <w:rPr>
      <w:i w:val="0"/>
      <w:iCs w:val="0"/>
    </w:rPr>
  </w:style>
  <w:style w:type="character" w:styleId="a3">
    <w:name w:val="Emphasis"/>
    <w:basedOn w:val="a0"/>
    <w:uiPriority w:val="20"/>
    <w:qFormat/>
    <w:rsid w:val="00EE5A9F"/>
    <w:rPr>
      <w:i w:val="0"/>
      <w:iCs w:val="0"/>
    </w:rPr>
  </w:style>
  <w:style w:type="character" w:customStyle="1" w:styleId="time10">
    <w:name w:val="time10"/>
    <w:basedOn w:val="a0"/>
    <w:rsid w:val="00EE5A9F"/>
    <w:rPr>
      <w:rFonts w:ascii="Arial" w:hAnsi="Arial" w:cs="Arial" w:hint="default"/>
      <w:sz w:val="15"/>
      <w:szCs w:val="15"/>
    </w:rPr>
  </w:style>
  <w:style w:type="character" w:customStyle="1" w:styleId="sgtxtb6">
    <w:name w:val="sg_txtb6"/>
    <w:basedOn w:val="a0"/>
    <w:rsid w:val="00EE5A9F"/>
    <w:rPr>
      <w:rFonts w:ascii="宋体" w:eastAsia="宋体" w:hAnsi="宋体" w:hint="eastAsia"/>
      <w:color w:val="637160"/>
    </w:rPr>
  </w:style>
  <w:style w:type="character" w:customStyle="1" w:styleId="sgtxtb7">
    <w:name w:val="sg_txtb7"/>
    <w:basedOn w:val="a0"/>
    <w:rsid w:val="00EE5A9F"/>
    <w:rPr>
      <w:rFonts w:ascii="宋体" w:eastAsia="宋体" w:hAnsi="宋体" w:hint="eastAsia"/>
      <w:color w:val="637160"/>
    </w:rPr>
  </w:style>
  <w:style w:type="paragraph" w:styleId="a4">
    <w:name w:val="Balloon Text"/>
    <w:basedOn w:val="a"/>
    <w:link w:val="Char"/>
    <w:uiPriority w:val="99"/>
    <w:semiHidden/>
    <w:unhideWhenUsed/>
    <w:rsid w:val="00EE5A9F"/>
    <w:rPr>
      <w:sz w:val="18"/>
      <w:szCs w:val="18"/>
    </w:rPr>
  </w:style>
  <w:style w:type="character" w:customStyle="1" w:styleId="Char">
    <w:name w:val="批注框文本 Char"/>
    <w:basedOn w:val="a0"/>
    <w:link w:val="a4"/>
    <w:uiPriority w:val="99"/>
    <w:semiHidden/>
    <w:rsid w:val="00EE5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9719">
      <w:bodyDiv w:val="1"/>
      <w:marLeft w:val="0"/>
      <w:marRight w:val="0"/>
      <w:marTop w:val="0"/>
      <w:marBottom w:val="0"/>
      <w:divBdr>
        <w:top w:val="none" w:sz="0" w:space="0" w:color="auto"/>
        <w:left w:val="none" w:sz="0" w:space="0" w:color="auto"/>
        <w:bottom w:val="none" w:sz="0" w:space="0" w:color="auto"/>
        <w:right w:val="none" w:sz="0" w:space="0" w:color="auto"/>
      </w:divBdr>
      <w:divsChild>
        <w:div w:id="1019969025">
          <w:marLeft w:val="0"/>
          <w:marRight w:val="0"/>
          <w:marTop w:val="0"/>
          <w:marBottom w:val="0"/>
          <w:divBdr>
            <w:top w:val="none" w:sz="0" w:space="0" w:color="auto"/>
            <w:left w:val="none" w:sz="0" w:space="0" w:color="auto"/>
            <w:bottom w:val="none" w:sz="0" w:space="0" w:color="auto"/>
            <w:right w:val="none" w:sz="0" w:space="0" w:color="auto"/>
          </w:divBdr>
          <w:divsChild>
            <w:div w:id="606624652">
              <w:marLeft w:val="0"/>
              <w:marRight w:val="0"/>
              <w:marTop w:val="0"/>
              <w:marBottom w:val="0"/>
              <w:divBdr>
                <w:top w:val="none" w:sz="0" w:space="0" w:color="auto"/>
                <w:left w:val="none" w:sz="0" w:space="0" w:color="auto"/>
                <w:bottom w:val="none" w:sz="0" w:space="0" w:color="auto"/>
                <w:right w:val="none" w:sz="0" w:space="0" w:color="auto"/>
              </w:divBdr>
              <w:divsChild>
                <w:div w:id="688063562">
                  <w:marLeft w:val="0"/>
                  <w:marRight w:val="0"/>
                  <w:marTop w:val="0"/>
                  <w:marBottom w:val="0"/>
                  <w:divBdr>
                    <w:top w:val="none" w:sz="0" w:space="0" w:color="auto"/>
                    <w:left w:val="none" w:sz="0" w:space="0" w:color="auto"/>
                    <w:bottom w:val="none" w:sz="0" w:space="0" w:color="auto"/>
                    <w:right w:val="none" w:sz="0" w:space="0" w:color="auto"/>
                  </w:divBdr>
                  <w:divsChild>
                    <w:div w:id="458181842">
                      <w:marLeft w:val="150"/>
                      <w:marRight w:val="0"/>
                      <w:marTop w:val="0"/>
                      <w:marBottom w:val="0"/>
                      <w:divBdr>
                        <w:top w:val="none" w:sz="0" w:space="0" w:color="auto"/>
                        <w:left w:val="none" w:sz="0" w:space="0" w:color="auto"/>
                        <w:bottom w:val="none" w:sz="0" w:space="0" w:color="auto"/>
                        <w:right w:val="none" w:sz="0" w:space="0" w:color="auto"/>
                      </w:divBdr>
                      <w:divsChild>
                        <w:div w:id="1707296620">
                          <w:marLeft w:val="0"/>
                          <w:marRight w:val="0"/>
                          <w:marTop w:val="0"/>
                          <w:marBottom w:val="150"/>
                          <w:divBdr>
                            <w:top w:val="none" w:sz="0" w:space="0" w:color="auto"/>
                            <w:left w:val="none" w:sz="0" w:space="0" w:color="auto"/>
                            <w:bottom w:val="none" w:sz="0" w:space="0" w:color="auto"/>
                            <w:right w:val="none" w:sz="0" w:space="0" w:color="auto"/>
                          </w:divBdr>
                          <w:divsChild>
                            <w:div w:id="1696879754">
                              <w:marLeft w:val="0"/>
                              <w:marRight w:val="0"/>
                              <w:marTop w:val="0"/>
                              <w:marBottom w:val="0"/>
                              <w:divBdr>
                                <w:top w:val="none" w:sz="0" w:space="0" w:color="auto"/>
                                <w:left w:val="none" w:sz="0" w:space="0" w:color="auto"/>
                                <w:bottom w:val="none" w:sz="0" w:space="0" w:color="auto"/>
                                <w:right w:val="none" w:sz="0" w:space="0" w:color="auto"/>
                              </w:divBdr>
                              <w:divsChild>
                                <w:div w:id="732698038">
                                  <w:marLeft w:val="0"/>
                                  <w:marRight w:val="0"/>
                                  <w:marTop w:val="0"/>
                                  <w:marBottom w:val="0"/>
                                  <w:divBdr>
                                    <w:top w:val="none" w:sz="0" w:space="0" w:color="auto"/>
                                    <w:left w:val="none" w:sz="0" w:space="0" w:color="auto"/>
                                    <w:bottom w:val="none" w:sz="0" w:space="0" w:color="auto"/>
                                    <w:right w:val="none" w:sz="0" w:space="0" w:color="auto"/>
                                  </w:divBdr>
                                  <w:divsChild>
                                    <w:div w:id="814757073">
                                      <w:marLeft w:val="0"/>
                                      <w:marRight w:val="0"/>
                                      <w:marTop w:val="0"/>
                                      <w:marBottom w:val="0"/>
                                      <w:divBdr>
                                        <w:top w:val="none" w:sz="0" w:space="0" w:color="auto"/>
                                        <w:left w:val="none" w:sz="0" w:space="0" w:color="auto"/>
                                        <w:bottom w:val="none" w:sz="0" w:space="0" w:color="auto"/>
                                        <w:right w:val="none" w:sz="0" w:space="0" w:color="auto"/>
                                      </w:divBdr>
                                      <w:divsChild>
                                        <w:div w:id="147333424">
                                          <w:marLeft w:val="0"/>
                                          <w:marRight w:val="0"/>
                                          <w:marTop w:val="0"/>
                                          <w:marBottom w:val="0"/>
                                          <w:divBdr>
                                            <w:top w:val="none" w:sz="0" w:space="0" w:color="auto"/>
                                            <w:left w:val="none" w:sz="0" w:space="0" w:color="auto"/>
                                            <w:bottom w:val="none" w:sz="0" w:space="0" w:color="auto"/>
                                            <w:right w:val="none" w:sz="0" w:space="0" w:color="auto"/>
                                          </w:divBdr>
                                        </w:div>
                                      </w:divsChild>
                                    </w:div>
                                    <w:div w:id="1259173199">
                                      <w:marLeft w:val="0"/>
                                      <w:marRight w:val="0"/>
                                      <w:marTop w:val="0"/>
                                      <w:marBottom w:val="0"/>
                                      <w:divBdr>
                                        <w:top w:val="none" w:sz="0" w:space="0" w:color="auto"/>
                                        <w:left w:val="none" w:sz="0" w:space="0" w:color="auto"/>
                                        <w:bottom w:val="none" w:sz="0" w:space="0" w:color="auto"/>
                                        <w:right w:val="none" w:sz="0" w:space="0" w:color="auto"/>
                                      </w:divBdr>
                                    </w:div>
                                    <w:div w:id="2018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2013-08-15T09:04:00Z</dcterms:created>
  <dcterms:modified xsi:type="dcterms:W3CDTF">2013-08-15T09:06:00Z</dcterms:modified>
</cp:coreProperties>
</file>