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BC1" w:rsidRPr="00F12BC1" w:rsidRDefault="00F12BC1" w:rsidP="00F12BC1">
      <w:pPr>
        <w:widowControl/>
        <w:shd w:val="clear" w:color="auto" w:fill="FFFFFF"/>
        <w:spacing w:before="390" w:after="390" w:line="360" w:lineRule="atLeast"/>
        <w:ind w:firstLine="480"/>
        <w:jc w:val="center"/>
        <w:rPr>
          <w:rFonts w:ascii="宋体" w:eastAsia="宋体" w:hAnsi="宋体" w:cs="宋体"/>
          <w:color w:val="252525"/>
          <w:kern w:val="0"/>
          <w:szCs w:val="21"/>
        </w:rPr>
      </w:pPr>
      <w:r w:rsidRPr="00F12BC1">
        <w:rPr>
          <w:rFonts w:ascii="宋体" w:eastAsia="宋体" w:hAnsi="宋体" w:cs="宋体" w:hint="eastAsia"/>
          <w:b/>
          <w:bCs/>
          <w:color w:val="252525"/>
          <w:kern w:val="0"/>
          <w:sz w:val="36"/>
          <w:szCs w:val="36"/>
        </w:rPr>
        <w:t>关于成都双流等3个机场民航国际航班</w:t>
      </w:r>
      <w:r w:rsidRPr="00F12BC1">
        <w:rPr>
          <w:rFonts w:ascii="宋体" w:eastAsia="宋体" w:hAnsi="宋体" w:cs="宋体" w:hint="eastAsia"/>
          <w:b/>
          <w:bCs/>
          <w:color w:val="252525"/>
          <w:kern w:val="0"/>
          <w:sz w:val="36"/>
          <w:szCs w:val="36"/>
        </w:rPr>
        <w:br/>
        <w:t>使用保税航空燃油有关税收政策的通知</w:t>
      </w:r>
      <w:r w:rsidRPr="00F12BC1">
        <w:rPr>
          <w:rFonts w:ascii="宋体" w:eastAsia="宋体" w:hAnsi="宋体" w:cs="宋体" w:hint="eastAsia"/>
          <w:color w:val="252525"/>
          <w:kern w:val="0"/>
          <w:szCs w:val="21"/>
        </w:rPr>
        <w:br/>
      </w:r>
      <w:r w:rsidRPr="00F12BC1">
        <w:rPr>
          <w:rFonts w:ascii="楷体_GB2312" w:eastAsia="楷体_GB2312" w:hAnsi="宋体" w:cs="宋体" w:hint="eastAsia"/>
          <w:color w:val="252525"/>
          <w:kern w:val="0"/>
          <w:szCs w:val="21"/>
        </w:rPr>
        <w:t>财税〔2013〕1号</w:t>
      </w:r>
      <w:bookmarkStart w:id="0" w:name="_GoBack"/>
      <w:bookmarkEnd w:id="0"/>
    </w:p>
    <w:p w:rsidR="00F12BC1" w:rsidRPr="00F12BC1" w:rsidRDefault="00F12BC1" w:rsidP="00F12BC1">
      <w:pPr>
        <w:widowControl/>
        <w:shd w:val="clear" w:color="auto" w:fill="FFFFFF"/>
        <w:spacing w:before="390" w:after="390" w:line="360" w:lineRule="atLeast"/>
        <w:ind w:firstLine="480"/>
        <w:rPr>
          <w:rFonts w:ascii="宋体" w:eastAsia="宋体" w:hAnsi="宋体" w:cs="宋体" w:hint="eastAsia"/>
          <w:color w:val="252525"/>
          <w:kern w:val="0"/>
          <w:szCs w:val="21"/>
        </w:rPr>
      </w:pPr>
      <w:r w:rsidRPr="00F12BC1">
        <w:rPr>
          <w:rFonts w:ascii="宋体" w:eastAsia="宋体" w:hAnsi="宋体" w:cs="宋体" w:hint="eastAsia"/>
          <w:color w:val="252525"/>
          <w:kern w:val="0"/>
          <w:szCs w:val="21"/>
        </w:rPr>
        <w:t>四川省、厦门市、河南省财政厅（局）、国家税务局：</w:t>
      </w:r>
      <w:r w:rsidRPr="00F12BC1">
        <w:rPr>
          <w:rFonts w:ascii="宋体" w:eastAsia="宋体" w:hAnsi="宋体" w:cs="宋体" w:hint="eastAsia"/>
          <w:color w:val="252525"/>
          <w:kern w:val="0"/>
          <w:szCs w:val="21"/>
        </w:rPr>
        <w:br/>
        <w:t xml:space="preserve">　　我们收到中国民用航空局来函，要求明确成都双流等3个机场民航国际航班使用进口保税航空燃油有关税收政策问题。经研究，现将有关事项通知如下:</w:t>
      </w:r>
      <w:r w:rsidRPr="00F12BC1">
        <w:rPr>
          <w:rFonts w:ascii="宋体" w:eastAsia="宋体" w:hAnsi="宋体" w:cs="宋体" w:hint="eastAsia"/>
          <w:color w:val="252525"/>
          <w:kern w:val="0"/>
          <w:szCs w:val="21"/>
        </w:rPr>
        <w:br/>
        <w:t xml:space="preserve">　　一、从2013年2月1日起，中国航空油料有限责任公司在成都双流、厦门高崎和郑州新郑机场设立的航空油料保税仓库，在海关批准的保税仓库有效期内，应以不含增值税的价格向民航国际航班销售进口保税的航空燃油。</w:t>
      </w:r>
      <w:r w:rsidRPr="00F12BC1">
        <w:rPr>
          <w:rFonts w:ascii="宋体" w:eastAsia="宋体" w:hAnsi="宋体" w:cs="宋体" w:hint="eastAsia"/>
          <w:color w:val="252525"/>
          <w:kern w:val="0"/>
          <w:szCs w:val="21"/>
        </w:rPr>
        <w:br/>
        <w:t xml:space="preserve">　　二、对中国航空油料有限责任公司所属的上述保税仓库，按照上述规定向民航国际航班销售进口保税的航空燃油取得的收入，免征增值税。</w:t>
      </w:r>
      <w:r w:rsidRPr="00F12BC1">
        <w:rPr>
          <w:rFonts w:ascii="宋体" w:eastAsia="宋体" w:hAnsi="宋体" w:cs="宋体" w:hint="eastAsia"/>
          <w:color w:val="252525"/>
          <w:kern w:val="0"/>
          <w:szCs w:val="21"/>
        </w:rPr>
        <w:br/>
        <w:t xml:space="preserve">　　　　　　　　　　　　　　　　　　　　　　　　　财政部 国家税务总局</w:t>
      </w:r>
      <w:r w:rsidRPr="00F12BC1">
        <w:rPr>
          <w:rFonts w:ascii="宋体" w:eastAsia="宋体" w:hAnsi="宋体" w:cs="宋体" w:hint="eastAsia"/>
          <w:color w:val="252525"/>
          <w:kern w:val="0"/>
          <w:szCs w:val="21"/>
        </w:rPr>
        <w:br/>
      </w:r>
      <w:proofErr w:type="gramStart"/>
      <w:r w:rsidRPr="00F12BC1">
        <w:rPr>
          <w:rFonts w:ascii="宋体" w:eastAsia="宋体" w:hAnsi="宋体" w:cs="宋体" w:hint="eastAsia"/>
          <w:color w:val="252525"/>
          <w:kern w:val="0"/>
          <w:szCs w:val="21"/>
        </w:rPr>
        <w:t xml:space="preserve">　　　　　　　　　　　　　　　　　　　　　　　　　　　</w:t>
      </w:r>
      <w:proofErr w:type="gramEnd"/>
      <w:r w:rsidRPr="00F12BC1">
        <w:rPr>
          <w:rFonts w:ascii="宋体" w:eastAsia="宋体" w:hAnsi="宋体" w:cs="宋体" w:hint="eastAsia"/>
          <w:color w:val="252525"/>
          <w:kern w:val="0"/>
          <w:szCs w:val="21"/>
        </w:rPr>
        <w:t>2013年4月2日</w:t>
      </w:r>
    </w:p>
    <w:p w:rsidR="00555522" w:rsidRPr="00F12BC1" w:rsidRDefault="00555522"/>
    <w:sectPr w:rsidR="00555522" w:rsidRPr="00F12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608" w:rsidRDefault="008D0608" w:rsidP="00F12BC1">
      <w:r>
        <w:separator/>
      </w:r>
    </w:p>
  </w:endnote>
  <w:endnote w:type="continuationSeparator" w:id="0">
    <w:p w:rsidR="008D0608" w:rsidRDefault="008D0608" w:rsidP="00F1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608" w:rsidRDefault="008D0608" w:rsidP="00F12BC1">
      <w:r>
        <w:separator/>
      </w:r>
    </w:p>
  </w:footnote>
  <w:footnote w:type="continuationSeparator" w:id="0">
    <w:p w:rsidR="008D0608" w:rsidRDefault="008D0608" w:rsidP="00F12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9C"/>
    <w:rsid w:val="00555522"/>
    <w:rsid w:val="008D0608"/>
    <w:rsid w:val="00E06B9C"/>
    <w:rsid w:val="00F1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2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2B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2B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2BC1"/>
    <w:rPr>
      <w:sz w:val="18"/>
      <w:szCs w:val="18"/>
    </w:rPr>
  </w:style>
  <w:style w:type="character" w:styleId="a5">
    <w:name w:val="Strong"/>
    <w:basedOn w:val="a0"/>
    <w:uiPriority w:val="22"/>
    <w:qFormat/>
    <w:rsid w:val="00F12B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2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2B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2B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2BC1"/>
    <w:rPr>
      <w:sz w:val="18"/>
      <w:szCs w:val="18"/>
    </w:rPr>
  </w:style>
  <w:style w:type="character" w:styleId="a5">
    <w:name w:val="Strong"/>
    <w:basedOn w:val="a0"/>
    <w:uiPriority w:val="22"/>
    <w:qFormat/>
    <w:rsid w:val="00F12B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6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48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>微软中国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2013-09-09T07:03:00Z</dcterms:created>
  <dcterms:modified xsi:type="dcterms:W3CDTF">2013-09-09T07:03:00Z</dcterms:modified>
</cp:coreProperties>
</file>