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954" w:rsidRDefault="00127954" w:rsidP="00127954">
      <w:pPr>
        <w:pStyle w:val="a3"/>
        <w:jc w:val="center"/>
        <w:rPr>
          <w:rFonts w:hint="eastAsia"/>
          <w:color w:val="323E32"/>
        </w:rPr>
      </w:pPr>
      <w:r>
        <w:rPr>
          <w:color w:val="323E32"/>
        </w:rPr>
        <w:t xml:space="preserve">　　</w:t>
      </w:r>
    </w:p>
    <w:p w:rsidR="00127954" w:rsidRDefault="00127954" w:rsidP="00127954">
      <w:pPr>
        <w:pStyle w:val="a3"/>
        <w:jc w:val="center"/>
        <w:rPr>
          <w:rFonts w:hint="eastAsia"/>
          <w:color w:val="323E32"/>
        </w:rPr>
      </w:pPr>
      <w:r>
        <w:rPr>
          <w:color w:val="323E32"/>
        </w:rPr>
        <w:t>关于扶持</w:t>
      </w:r>
      <w:proofErr w:type="gramStart"/>
      <w:r>
        <w:rPr>
          <w:color w:val="323E32"/>
        </w:rPr>
        <w:t>动漫产业</w:t>
      </w:r>
      <w:proofErr w:type="gramEnd"/>
      <w:r>
        <w:rPr>
          <w:color w:val="323E32"/>
        </w:rPr>
        <w:t>发展增值税营业税政策的通知</w:t>
      </w:r>
    </w:p>
    <w:p w:rsidR="00127954" w:rsidRDefault="00127954" w:rsidP="00127954">
      <w:pPr>
        <w:pStyle w:val="a3"/>
        <w:jc w:val="center"/>
        <w:rPr>
          <w:color w:val="323E32"/>
        </w:rPr>
      </w:pPr>
      <w:r>
        <w:rPr>
          <w:color w:val="323E32"/>
        </w:rPr>
        <w:t>财税[2011]119号</w:t>
      </w:r>
      <w:bookmarkStart w:id="0" w:name="_GoBack"/>
      <w:bookmarkEnd w:id="0"/>
    </w:p>
    <w:p w:rsidR="00127954" w:rsidRDefault="00127954" w:rsidP="00127954">
      <w:pPr>
        <w:pStyle w:val="a3"/>
        <w:rPr>
          <w:color w:val="323E32"/>
        </w:rPr>
      </w:pPr>
      <w:r>
        <w:rPr>
          <w:color w:val="323E32"/>
        </w:rPr>
        <w:t xml:space="preserve">　　</w:t>
      </w:r>
    </w:p>
    <w:p w:rsidR="00127954" w:rsidRDefault="00127954" w:rsidP="00127954">
      <w:pPr>
        <w:pStyle w:val="a3"/>
        <w:rPr>
          <w:color w:val="323E32"/>
        </w:rPr>
      </w:pPr>
      <w:r>
        <w:rPr>
          <w:color w:val="323E32"/>
        </w:rPr>
        <w:t>各省、自治区、直辖市、计划单列市财政厅（局）、国家税务局、地方税务局，新疆生产建设兵团财务局：</w:t>
      </w:r>
    </w:p>
    <w:p w:rsidR="00127954" w:rsidRDefault="00127954" w:rsidP="00127954">
      <w:pPr>
        <w:pStyle w:val="a3"/>
        <w:rPr>
          <w:color w:val="323E32"/>
        </w:rPr>
      </w:pPr>
      <w:r>
        <w:rPr>
          <w:color w:val="323E32"/>
        </w:rPr>
        <w:t xml:space="preserve">　　为促进我国</w:t>
      </w:r>
      <w:proofErr w:type="gramStart"/>
      <w:r>
        <w:rPr>
          <w:color w:val="323E32"/>
        </w:rPr>
        <w:t>动漫产业</w:t>
      </w:r>
      <w:proofErr w:type="gramEnd"/>
      <w:r>
        <w:rPr>
          <w:color w:val="323E32"/>
        </w:rPr>
        <w:t>健康快速发展，增强</w:t>
      </w:r>
      <w:proofErr w:type="gramStart"/>
      <w:r>
        <w:rPr>
          <w:color w:val="323E32"/>
        </w:rPr>
        <w:t>动漫产业</w:t>
      </w:r>
      <w:proofErr w:type="gramEnd"/>
      <w:r>
        <w:rPr>
          <w:color w:val="323E32"/>
        </w:rPr>
        <w:t>的自主创新能力，现就扶持</w:t>
      </w:r>
      <w:proofErr w:type="gramStart"/>
      <w:r>
        <w:rPr>
          <w:color w:val="323E32"/>
        </w:rPr>
        <w:t>动漫产业</w:t>
      </w:r>
      <w:proofErr w:type="gramEnd"/>
      <w:r>
        <w:rPr>
          <w:color w:val="323E32"/>
        </w:rPr>
        <w:t>发展的增值税、营业税政策通知如下：</w:t>
      </w:r>
    </w:p>
    <w:p w:rsidR="00127954" w:rsidRDefault="00127954" w:rsidP="00127954">
      <w:pPr>
        <w:pStyle w:val="a3"/>
        <w:rPr>
          <w:color w:val="323E32"/>
        </w:rPr>
      </w:pPr>
      <w:r>
        <w:rPr>
          <w:color w:val="323E32"/>
        </w:rPr>
        <w:t xml:space="preserve">　　一、关于增值税</w:t>
      </w:r>
    </w:p>
    <w:p w:rsidR="00127954" w:rsidRDefault="00127954" w:rsidP="00127954">
      <w:pPr>
        <w:pStyle w:val="a3"/>
        <w:rPr>
          <w:color w:val="323E32"/>
        </w:rPr>
      </w:pPr>
      <w:r>
        <w:rPr>
          <w:color w:val="323E32"/>
        </w:rPr>
        <w:t xml:space="preserve">　　对属于增值税一般纳税人的</w:t>
      </w:r>
      <w:proofErr w:type="gramStart"/>
      <w:r>
        <w:rPr>
          <w:color w:val="323E32"/>
        </w:rPr>
        <w:t>动漫企业</w:t>
      </w:r>
      <w:proofErr w:type="gramEnd"/>
      <w:r>
        <w:rPr>
          <w:color w:val="323E32"/>
        </w:rPr>
        <w:t>销售其自主开发生产</w:t>
      </w:r>
      <w:proofErr w:type="gramStart"/>
      <w:r>
        <w:rPr>
          <w:color w:val="323E32"/>
        </w:rPr>
        <w:t>的动漫软件</w:t>
      </w:r>
      <w:proofErr w:type="gramEnd"/>
      <w:r>
        <w:rPr>
          <w:color w:val="323E32"/>
        </w:rPr>
        <w:t>，按17%的税率征收增值税后，对其增值税实际税负超过3%的部分，实行即征即退政策。</w:t>
      </w:r>
      <w:proofErr w:type="gramStart"/>
      <w:r>
        <w:rPr>
          <w:color w:val="323E32"/>
        </w:rPr>
        <w:t>动漫软件</w:t>
      </w:r>
      <w:proofErr w:type="gramEnd"/>
      <w:r>
        <w:rPr>
          <w:color w:val="323E32"/>
        </w:rPr>
        <w:t>出口免征增值税。</w:t>
      </w:r>
      <w:proofErr w:type="gramStart"/>
      <w:r>
        <w:rPr>
          <w:color w:val="323E32"/>
        </w:rPr>
        <w:t>上述动漫软件</w:t>
      </w:r>
      <w:proofErr w:type="gramEnd"/>
      <w:r>
        <w:rPr>
          <w:color w:val="323E32"/>
        </w:rPr>
        <w:t>，按照《财政部国家税务总局关于软件产品增值税政策的通知》（财税[2011]100号）中软件产品相关规定执行。</w:t>
      </w:r>
    </w:p>
    <w:p w:rsidR="00127954" w:rsidRDefault="00127954" w:rsidP="00127954">
      <w:pPr>
        <w:pStyle w:val="a3"/>
        <w:rPr>
          <w:color w:val="323E32"/>
        </w:rPr>
      </w:pPr>
      <w:r>
        <w:rPr>
          <w:color w:val="323E32"/>
        </w:rPr>
        <w:t xml:space="preserve">　　二、关于营业税</w:t>
      </w:r>
    </w:p>
    <w:p w:rsidR="00127954" w:rsidRDefault="00127954" w:rsidP="00127954">
      <w:pPr>
        <w:pStyle w:val="a3"/>
        <w:rPr>
          <w:color w:val="323E32"/>
        </w:rPr>
      </w:pPr>
      <w:r>
        <w:rPr>
          <w:color w:val="323E32"/>
        </w:rPr>
        <w:t xml:space="preserve">　　对</w:t>
      </w:r>
      <w:proofErr w:type="gramStart"/>
      <w:r>
        <w:rPr>
          <w:color w:val="323E32"/>
        </w:rPr>
        <w:t>动漫企业</w:t>
      </w:r>
      <w:proofErr w:type="gramEnd"/>
      <w:r>
        <w:rPr>
          <w:color w:val="323E32"/>
        </w:rPr>
        <w:t>为开发动</w:t>
      </w:r>
      <w:proofErr w:type="gramStart"/>
      <w:r>
        <w:rPr>
          <w:color w:val="323E32"/>
        </w:rPr>
        <w:t>漫产品</w:t>
      </w:r>
      <w:proofErr w:type="gramEnd"/>
      <w:r>
        <w:rPr>
          <w:color w:val="323E32"/>
        </w:rPr>
        <w:t>提供</w:t>
      </w:r>
      <w:proofErr w:type="gramStart"/>
      <w:r>
        <w:rPr>
          <w:color w:val="323E32"/>
        </w:rPr>
        <w:t>的动漫脚本</w:t>
      </w:r>
      <w:proofErr w:type="gramEnd"/>
      <w:r>
        <w:rPr>
          <w:color w:val="323E32"/>
        </w:rPr>
        <w:t>编撰、形象设计、背景设计、动画设计、分镜、动画制作、摄制、描线、上色、画面合成、配音、配乐、音效合成、剪辑、字幕制作、压缩转码（面向网络动漫、手机动漫格式适配）劳务，以及</w:t>
      </w:r>
      <w:proofErr w:type="gramStart"/>
      <w:r>
        <w:rPr>
          <w:color w:val="323E32"/>
        </w:rPr>
        <w:t>动漫企业</w:t>
      </w:r>
      <w:proofErr w:type="gramEnd"/>
      <w:r>
        <w:rPr>
          <w:color w:val="323E32"/>
        </w:rPr>
        <w:t>在境内</w:t>
      </w:r>
      <w:proofErr w:type="gramStart"/>
      <w:r>
        <w:rPr>
          <w:color w:val="323E32"/>
        </w:rPr>
        <w:t>转让动漫版权</w:t>
      </w:r>
      <w:proofErr w:type="gramEnd"/>
      <w:r>
        <w:rPr>
          <w:color w:val="323E32"/>
        </w:rPr>
        <w:t>交易收入（</w:t>
      </w:r>
      <w:proofErr w:type="gramStart"/>
      <w:r>
        <w:rPr>
          <w:color w:val="323E32"/>
        </w:rPr>
        <w:t>包括动漫品牌</w:t>
      </w:r>
      <w:proofErr w:type="gramEnd"/>
      <w:r>
        <w:rPr>
          <w:color w:val="323E32"/>
        </w:rPr>
        <w:t>、形象或内容的授权及再授权），减按3%税率征收营业税。</w:t>
      </w:r>
    </w:p>
    <w:p w:rsidR="00127954" w:rsidRDefault="00127954" w:rsidP="00127954">
      <w:pPr>
        <w:pStyle w:val="a3"/>
        <w:rPr>
          <w:color w:val="323E32"/>
        </w:rPr>
      </w:pPr>
      <w:r>
        <w:rPr>
          <w:color w:val="323E32"/>
        </w:rPr>
        <w:t xml:space="preserve">　　</w:t>
      </w:r>
      <w:proofErr w:type="gramStart"/>
      <w:r>
        <w:rPr>
          <w:color w:val="323E32"/>
        </w:rPr>
        <w:t>动漫企业</w:t>
      </w:r>
      <w:proofErr w:type="gramEnd"/>
      <w:r>
        <w:rPr>
          <w:color w:val="323E32"/>
        </w:rPr>
        <w:t>和自主开发、生产</w:t>
      </w:r>
      <w:proofErr w:type="gramStart"/>
      <w:r>
        <w:rPr>
          <w:color w:val="323E32"/>
        </w:rPr>
        <w:t>动漫产品</w:t>
      </w:r>
      <w:proofErr w:type="gramEnd"/>
      <w:r>
        <w:rPr>
          <w:color w:val="323E32"/>
        </w:rPr>
        <w:t>的认定标准和认定程序，按照《文化部 财政部国家税务总局关于印发&lt;动漫企业认定管理办法（试行）&gt;的通知》（文市发[2008]51号）的规定执行。</w:t>
      </w:r>
    </w:p>
    <w:p w:rsidR="00127954" w:rsidRDefault="00127954" w:rsidP="00127954">
      <w:pPr>
        <w:pStyle w:val="a3"/>
        <w:rPr>
          <w:color w:val="323E32"/>
        </w:rPr>
      </w:pPr>
      <w:r>
        <w:rPr>
          <w:color w:val="323E32"/>
        </w:rPr>
        <w:t xml:space="preserve">　　三、本通知执行时间自2011年1月1日至2012年12月31日。《财政部国家税务总局关于扶持动漫产业发展有关税收政策问题的通知》（财税[2009]65号）第一条、第三条规定相应废止。</w:t>
      </w:r>
    </w:p>
    <w:p w:rsidR="00127954" w:rsidRDefault="00127954" w:rsidP="00127954">
      <w:pPr>
        <w:pStyle w:val="a3"/>
        <w:rPr>
          <w:color w:val="323E32"/>
        </w:rPr>
      </w:pPr>
      <w:r>
        <w:rPr>
          <w:color w:val="323E32"/>
        </w:rPr>
        <w:t xml:space="preserve">　　　　　　　　　　　　　 　　   财政部国家税务总局</w:t>
      </w:r>
    </w:p>
    <w:p w:rsidR="00127954" w:rsidRDefault="00127954" w:rsidP="00127954">
      <w:pPr>
        <w:pStyle w:val="a3"/>
        <w:rPr>
          <w:color w:val="323E32"/>
        </w:rPr>
      </w:pPr>
      <w:r>
        <w:rPr>
          <w:color w:val="323E32"/>
        </w:rPr>
        <w:t xml:space="preserve">　　　　　　　　　　　  　　　 二〇一一年十二月二十七日</w:t>
      </w:r>
    </w:p>
    <w:p w:rsidR="00780564" w:rsidRPr="00127954" w:rsidRDefault="00780564">
      <w:pPr>
        <w:rPr>
          <w:rFonts w:hint="eastAsia"/>
        </w:rPr>
      </w:pPr>
    </w:p>
    <w:sectPr w:rsidR="00780564" w:rsidRPr="001279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C22"/>
    <w:rsid w:val="00127954"/>
    <w:rsid w:val="00190C22"/>
    <w:rsid w:val="00780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795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795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609</Characters>
  <Application>Microsoft Office Word</Application>
  <DocSecurity>0</DocSecurity>
  <Lines>5</Lines>
  <Paragraphs>1</Paragraphs>
  <ScaleCrop>false</ScaleCrop>
  <Company>微软中国</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2013-08-13T07:15:00Z</dcterms:created>
  <dcterms:modified xsi:type="dcterms:W3CDTF">2013-08-13T07:16:00Z</dcterms:modified>
</cp:coreProperties>
</file>