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2F" w:rsidRPr="00F3572F" w:rsidRDefault="00F3572F" w:rsidP="00F3572F">
      <w:pPr>
        <w:pStyle w:val="a5"/>
        <w:rPr>
          <w:sz w:val="21"/>
          <w:szCs w:val="21"/>
        </w:rPr>
      </w:pPr>
      <w:r w:rsidRPr="00F3572F">
        <w:rPr>
          <w:rStyle w:val="a4"/>
          <w:rFonts w:hint="eastAsia"/>
          <w:sz w:val="21"/>
          <w:szCs w:val="21"/>
        </w:rPr>
        <w:t>财政部 国家</w:t>
      </w:r>
      <w:hyperlink r:id="rId7" w:tgtFrame="_blank" w:history="1">
        <w:r w:rsidRPr="00F3572F">
          <w:rPr>
            <w:rStyle w:val="a3"/>
            <w:rFonts w:hint="eastAsia"/>
            <w:b/>
            <w:bCs/>
            <w:color w:val="auto"/>
            <w:sz w:val="21"/>
            <w:szCs w:val="21"/>
          </w:rPr>
          <w:t>税务</w:t>
        </w:r>
      </w:hyperlink>
      <w:r w:rsidRPr="00F3572F">
        <w:rPr>
          <w:rStyle w:val="a4"/>
          <w:rFonts w:hint="eastAsia"/>
          <w:sz w:val="21"/>
          <w:szCs w:val="21"/>
        </w:rPr>
        <w:t>总局</w:t>
      </w:r>
    </w:p>
    <w:p w:rsidR="00F3572F" w:rsidRPr="00F3572F" w:rsidRDefault="00F3572F" w:rsidP="00F3572F">
      <w:pPr>
        <w:pStyle w:val="a5"/>
        <w:rPr>
          <w:sz w:val="21"/>
          <w:szCs w:val="21"/>
        </w:rPr>
      </w:pPr>
      <w:r w:rsidRPr="00F3572F">
        <w:rPr>
          <w:rFonts w:hint="eastAsia"/>
          <w:sz w:val="21"/>
          <w:szCs w:val="21"/>
        </w:rPr>
        <w:t> </w:t>
      </w:r>
    </w:p>
    <w:p w:rsidR="00F3572F" w:rsidRPr="00F3572F" w:rsidRDefault="00F3572F" w:rsidP="00F3572F">
      <w:pPr>
        <w:pStyle w:val="a5"/>
        <w:rPr>
          <w:sz w:val="21"/>
          <w:szCs w:val="21"/>
        </w:rPr>
      </w:pPr>
      <w:r w:rsidRPr="00F3572F">
        <w:rPr>
          <w:rStyle w:val="a4"/>
          <w:rFonts w:hint="eastAsia"/>
          <w:sz w:val="21"/>
          <w:szCs w:val="21"/>
        </w:rPr>
        <w:t xml:space="preserve">　　关于继续执行宣传文化</w:t>
      </w:r>
      <w:hyperlink r:id="rId8" w:tgtFrame="_blank" w:history="1">
        <w:r w:rsidRPr="00F3572F">
          <w:rPr>
            <w:rStyle w:val="a3"/>
            <w:rFonts w:hint="eastAsia"/>
            <w:b/>
            <w:bCs/>
            <w:color w:val="auto"/>
            <w:sz w:val="21"/>
            <w:szCs w:val="21"/>
          </w:rPr>
          <w:t>增值税</w:t>
        </w:r>
      </w:hyperlink>
      <w:r w:rsidRPr="00F3572F">
        <w:rPr>
          <w:rStyle w:val="a4"/>
          <w:rFonts w:hint="eastAsia"/>
          <w:sz w:val="21"/>
          <w:szCs w:val="21"/>
        </w:rPr>
        <w:t>和</w:t>
      </w:r>
      <w:hyperlink r:id="rId9" w:tgtFrame="_blank" w:history="1">
        <w:r w:rsidRPr="00F3572F">
          <w:rPr>
            <w:rStyle w:val="a3"/>
            <w:rFonts w:hint="eastAsia"/>
            <w:b/>
            <w:bCs/>
            <w:color w:val="auto"/>
            <w:sz w:val="21"/>
            <w:szCs w:val="21"/>
          </w:rPr>
          <w:t>营业税</w:t>
        </w:r>
      </w:hyperlink>
      <w:r w:rsidRPr="00F3572F">
        <w:rPr>
          <w:rStyle w:val="a4"/>
          <w:rFonts w:hint="eastAsia"/>
          <w:sz w:val="21"/>
          <w:szCs w:val="21"/>
        </w:rPr>
        <w:t>优惠政策的</w:t>
      </w:r>
      <w:hyperlink r:id="rId10" w:tgtFrame="_blank" w:history="1">
        <w:r w:rsidRPr="00F3572F">
          <w:rPr>
            <w:rStyle w:val="a3"/>
            <w:rFonts w:hint="eastAsia"/>
            <w:b/>
            <w:bCs/>
            <w:color w:val="auto"/>
            <w:sz w:val="21"/>
            <w:szCs w:val="21"/>
          </w:rPr>
          <w:t>通知</w:t>
        </w:r>
      </w:hyperlink>
    </w:p>
    <w:p w:rsidR="00F3572F" w:rsidRPr="00F3572F" w:rsidRDefault="00F3572F" w:rsidP="00F3572F">
      <w:pPr>
        <w:pStyle w:val="a5"/>
        <w:rPr>
          <w:sz w:val="21"/>
          <w:szCs w:val="21"/>
        </w:rPr>
      </w:pPr>
      <w:r w:rsidRPr="00F3572F">
        <w:rPr>
          <w:rFonts w:hint="eastAsia"/>
          <w:sz w:val="21"/>
          <w:szCs w:val="21"/>
        </w:rPr>
        <w:t> </w:t>
      </w:r>
    </w:p>
    <w:p w:rsidR="00F3572F" w:rsidRPr="00F3572F" w:rsidRDefault="00F3572F" w:rsidP="00F3572F">
      <w:pPr>
        <w:pStyle w:val="a5"/>
        <w:rPr>
          <w:sz w:val="21"/>
          <w:szCs w:val="21"/>
        </w:rPr>
      </w:pPr>
      <w:r w:rsidRPr="00F3572F">
        <w:rPr>
          <w:rStyle w:val="a4"/>
          <w:rFonts w:hint="eastAsia"/>
          <w:sz w:val="21"/>
          <w:szCs w:val="21"/>
        </w:rPr>
        <w:t xml:space="preserve">　　</w:t>
      </w:r>
      <w:hyperlink r:id="rId11" w:tgtFrame="_blank" w:history="1">
        <w:r w:rsidRPr="00F3572F">
          <w:rPr>
            <w:rStyle w:val="a3"/>
            <w:rFonts w:hint="eastAsia"/>
            <w:b/>
            <w:bCs/>
            <w:color w:val="auto"/>
            <w:sz w:val="21"/>
            <w:szCs w:val="21"/>
          </w:rPr>
          <w:t>财税</w:t>
        </w:r>
      </w:hyperlink>
      <w:r w:rsidRPr="00F3572F">
        <w:rPr>
          <w:rStyle w:val="a4"/>
          <w:rFonts w:hint="eastAsia"/>
          <w:sz w:val="21"/>
          <w:szCs w:val="21"/>
        </w:rPr>
        <w:t>[2011]92号</w:t>
      </w:r>
    </w:p>
    <w:p w:rsidR="00F3572F" w:rsidRPr="00F3572F" w:rsidRDefault="00F3572F" w:rsidP="00F3572F">
      <w:pPr>
        <w:pStyle w:val="a5"/>
        <w:rPr>
          <w:sz w:val="21"/>
          <w:szCs w:val="21"/>
        </w:rPr>
      </w:pPr>
      <w:r w:rsidRPr="00F3572F">
        <w:rPr>
          <w:rFonts w:hint="eastAsia"/>
          <w:sz w:val="21"/>
          <w:szCs w:val="21"/>
        </w:rPr>
        <w:t> </w:t>
      </w:r>
    </w:p>
    <w:p w:rsidR="00F3572F" w:rsidRPr="00F3572F" w:rsidRDefault="00F3572F" w:rsidP="00F3572F">
      <w:pPr>
        <w:pStyle w:val="a5"/>
        <w:rPr>
          <w:sz w:val="21"/>
          <w:szCs w:val="21"/>
        </w:rPr>
      </w:pPr>
      <w:r w:rsidRPr="00F3572F">
        <w:rPr>
          <w:rFonts w:hint="eastAsia"/>
          <w:sz w:val="21"/>
          <w:szCs w:val="21"/>
        </w:rPr>
        <w:t xml:space="preserve">　　各省、自治区、直辖市、计划单列市财政厅(局)、国家税务局、地方税务局，新疆生产建设兵团</w:t>
      </w:r>
      <w:hyperlink r:id="rId12" w:tgtFrame="_blank" w:history="1">
        <w:r w:rsidRPr="00F3572F">
          <w:rPr>
            <w:rStyle w:val="a3"/>
            <w:rFonts w:hint="eastAsia"/>
            <w:color w:val="auto"/>
            <w:sz w:val="21"/>
            <w:szCs w:val="21"/>
          </w:rPr>
          <w:t>财务</w:t>
        </w:r>
      </w:hyperlink>
      <w:r w:rsidRPr="00F3572F">
        <w:rPr>
          <w:rFonts w:hint="eastAsia"/>
          <w:sz w:val="21"/>
          <w:szCs w:val="21"/>
        </w:rPr>
        <w:t>局，财政部驻各省、自治区、直辖市、计划单列市财政监察专员办事处：</w:t>
      </w:r>
    </w:p>
    <w:p w:rsidR="00F3572F" w:rsidRPr="00F3572F" w:rsidRDefault="00F3572F" w:rsidP="00F3572F">
      <w:pPr>
        <w:pStyle w:val="a5"/>
        <w:rPr>
          <w:sz w:val="21"/>
          <w:szCs w:val="21"/>
        </w:rPr>
      </w:pPr>
      <w:r w:rsidRPr="00F3572F">
        <w:rPr>
          <w:rFonts w:hint="eastAsia"/>
          <w:sz w:val="21"/>
          <w:szCs w:val="21"/>
        </w:rPr>
        <w:t> </w:t>
      </w:r>
    </w:p>
    <w:p w:rsidR="00F3572F" w:rsidRDefault="00F3572F" w:rsidP="00F3572F">
      <w:pPr>
        <w:pStyle w:val="a5"/>
        <w:rPr>
          <w:sz w:val="21"/>
          <w:szCs w:val="21"/>
        </w:rPr>
      </w:pPr>
      <w:r w:rsidRPr="00F3572F">
        <w:rPr>
          <w:rFonts w:hint="eastAsia"/>
          <w:sz w:val="21"/>
          <w:szCs w:val="21"/>
        </w:rPr>
        <w:t xml:space="preserve">　　为支持我国宣传文化事业的发展，经国务院批准，在2012年底以前，对宣传文化事业继续执行增值税和营业税</w:t>
      </w:r>
      <w:hyperlink r:id="rId13" w:tgtFrame="_blank" w:history="1">
        <w:r w:rsidRPr="00F3572F">
          <w:rPr>
            <w:rStyle w:val="a3"/>
            <w:rFonts w:hint="eastAsia"/>
            <w:color w:val="auto"/>
            <w:sz w:val="21"/>
            <w:szCs w:val="21"/>
          </w:rPr>
          <w:t>税收</w:t>
        </w:r>
      </w:hyperlink>
      <w:r w:rsidRPr="00F3572F">
        <w:rPr>
          <w:rFonts w:hint="eastAsia"/>
          <w:sz w:val="21"/>
          <w:szCs w:val="21"/>
        </w:rPr>
        <w:t>优惠政策。现将有关事项</w:t>
      </w:r>
      <w:r>
        <w:rPr>
          <w:rFonts w:hint="eastAsia"/>
          <w:sz w:val="21"/>
          <w:szCs w:val="21"/>
        </w:rPr>
        <w:t>通知如下：</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一、自2011年1月1日起至2012年12月31日，执行下列增值税先征后退政策</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(一)对下列出版物在出版环节执行增值税100%先征后退的政策：</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1.中国共产党和各民主党派的各级组织的机关报纸和机关期刊，各级人大、政协、政府、工会、共青团、妇联、科协的机关报纸和机关期刊，新华社的机关报纸和机关期刊，军事部门的机关报纸和机关期刊。</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上述各级组织的机关报纸和机关期刊，增值税先征后退范围掌握在一个单位一份报纸和一份期刊以内。</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2.专为少年儿童出版发行的报纸和期刊，中小学的学生课本。</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3.专为老年人出版发行的报纸和期刊。</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4.少数民族文字出版物。</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5.盲文图书和盲文期刊。</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6.经批准在内蒙古、广西、西藏、宁夏、新疆五个自治区内注册的出版单位出版的出版物。</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7.列入本通知附件1的图书、报纸和期刊。</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(二)对下列出版物在出版环节执行增值税先征后退50%的政策：</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1.除本通知第一条第(一)项规定执行增值税100%先征后退的图书和期刊以外的其他图书和期刊、音像制品。</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2.列入本通知附件2的报纸。</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(三)对下列印刷、制作业务执行增值税100%先征后退的政策：</w:t>
      </w:r>
    </w:p>
    <w:p w:rsidR="00F3572F" w:rsidRDefault="00F3572F" w:rsidP="00F3572F">
      <w:pPr>
        <w:pStyle w:val="a5"/>
        <w:rPr>
          <w:sz w:val="21"/>
          <w:szCs w:val="21"/>
        </w:rPr>
      </w:pPr>
      <w:r>
        <w:rPr>
          <w:rFonts w:hint="eastAsia"/>
          <w:sz w:val="21"/>
          <w:szCs w:val="21"/>
        </w:rPr>
        <w:lastRenderedPageBreak/>
        <w:t> </w:t>
      </w:r>
    </w:p>
    <w:p w:rsidR="00F3572F" w:rsidRDefault="00F3572F" w:rsidP="00F3572F">
      <w:pPr>
        <w:pStyle w:val="a5"/>
        <w:rPr>
          <w:sz w:val="21"/>
          <w:szCs w:val="21"/>
        </w:rPr>
      </w:pPr>
      <w:r>
        <w:rPr>
          <w:rFonts w:hint="eastAsia"/>
          <w:sz w:val="21"/>
          <w:szCs w:val="21"/>
        </w:rPr>
        <w:t xml:space="preserve">　　1.对少数民族文字出版物的印刷或制作业务。</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2.列入本通知附件3的新疆维吾尔自治区印刷企业的印刷业务。</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二、自2011年1月1日起至2012年12月31日，对下列新华书店执行增值税免税或先征后退政策</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一)对全国县(含县级市、区、旗，下同)及县以下新华书店和农村供销社在本地销售的出版物免征增值税。对新华书店组建的发行集团或原新华书店改制而成的连锁经营企业，其县及县以下网点在本地销售的出版物，免征增值税。</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县(含县级市、区、旗)及县以下新华书店包括地、县(含县级市、区、旗)两级合二为一的新华书店，不包括位于市(含直辖市、地级市)所辖的区中的新华书店。</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(二)对新疆维吾尔自治区新华书店、乌鲁木齐市新华书店和克拉玛依市新华书店销售的出版物执行增值税100%先征后退的政策。</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三、自2011年1月1日起至2012年12月31日，对科普单位的门票收入，以及县(含县级市、区、旗)及县以上党政部门和科协开展的科普活动的门票收入免征营业税。对境外单位向境内科普单位转让科普影视作品播映</w:t>
      </w:r>
      <w:proofErr w:type="gramStart"/>
      <w:r>
        <w:rPr>
          <w:rFonts w:hint="eastAsia"/>
          <w:sz w:val="21"/>
          <w:szCs w:val="21"/>
        </w:rPr>
        <w:t>权取得</w:t>
      </w:r>
      <w:proofErr w:type="gramEnd"/>
      <w:r>
        <w:rPr>
          <w:rFonts w:hint="eastAsia"/>
          <w:sz w:val="21"/>
          <w:szCs w:val="21"/>
        </w:rPr>
        <w:t>的收入免征营业税。</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四、自2011年1月1日起至2012年12月31日，对依本通知第一条规定退还的增值税税款应专项用于技术研发、设备更新、新兴媒体的建设和重点出版物的引进开发。对依本通知第二条规定免征或退还的增值税税款应专项用于发行网点建设和信息系统建设。</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五、享受本通知第一条第(一)项、第(二)项规定的增值税先征后退政策的</w:t>
      </w:r>
      <w:hyperlink r:id="rId14" w:tgtFrame="_blank" w:history="1">
        <w:r>
          <w:rPr>
            <w:rStyle w:val="a3"/>
            <w:rFonts w:hint="eastAsia"/>
            <w:sz w:val="21"/>
            <w:szCs w:val="21"/>
            <w:u w:val="single"/>
          </w:rPr>
          <w:t>纳税</w:t>
        </w:r>
      </w:hyperlink>
      <w:r>
        <w:rPr>
          <w:rFonts w:hint="eastAsia"/>
          <w:sz w:val="21"/>
          <w:szCs w:val="21"/>
          <w:u w:val="single"/>
        </w:rPr>
        <w:t>人</w:t>
      </w:r>
      <w:r>
        <w:rPr>
          <w:rFonts w:hint="eastAsia"/>
          <w:sz w:val="21"/>
          <w:szCs w:val="21"/>
        </w:rPr>
        <w:t>必须是具有国家新闻出版总署颁发的具有相关出版物的出版许可证的出版单位(含以“租型”方式取得专有出版权进行出版物的印刷发行的出版单位)。承担省级以上新闻出版行政部门指定出版、发行任务的单位，因进行重组改制等原因尚未办理出版、发行许可的出版单位，经省级财政监察专员办事处商同级新闻出版主管部门核准，可以享受相应的增值税先征后退政策。</w:t>
      </w:r>
    </w:p>
    <w:p w:rsidR="00F3572F" w:rsidRDefault="00F3572F" w:rsidP="00F3572F">
      <w:pPr>
        <w:pStyle w:val="a5"/>
        <w:rPr>
          <w:sz w:val="21"/>
          <w:szCs w:val="21"/>
        </w:rPr>
      </w:pPr>
      <w:r>
        <w:rPr>
          <w:rFonts w:hint="eastAsia"/>
          <w:sz w:val="21"/>
          <w:szCs w:val="21"/>
        </w:rPr>
        <w:t> </w:t>
      </w:r>
    </w:p>
    <w:p w:rsidR="00F3572F" w:rsidRDefault="00F3572F" w:rsidP="00F3572F">
      <w:pPr>
        <w:pStyle w:val="a5"/>
        <w:rPr>
          <w:sz w:val="21"/>
          <w:szCs w:val="21"/>
        </w:rPr>
      </w:pPr>
      <w:r>
        <w:rPr>
          <w:rFonts w:hint="eastAsia"/>
          <w:sz w:val="21"/>
          <w:szCs w:val="21"/>
        </w:rPr>
        <w:t xml:space="preserve">　　纳税人应将享受上述税收优惠政策的出版物在财务上实行单独核算，不进行单独核算的不得享受本通知规定的优惠政策。违规出版物和多次出现违规的出版单位不得享受本通知规定的优惠政策，上述违规出版物和出版单位的具体名单由省级及以上新闻出版行政部门及时通知相应省级财政监察专员办事处。 </w:t>
      </w:r>
    </w:p>
    <w:p w:rsidR="006D7EDD" w:rsidRDefault="006D7EDD">
      <w:pPr>
        <w:rPr>
          <w:rFonts w:hint="eastAsia"/>
        </w:rPr>
      </w:pPr>
    </w:p>
    <w:p w:rsidR="00722ADA" w:rsidRDefault="00722ADA">
      <w:pPr>
        <w:rPr>
          <w:rFonts w:hint="eastAsia"/>
        </w:rPr>
      </w:pPr>
    </w:p>
    <w:p w:rsidR="00722ADA" w:rsidRDefault="00722ADA">
      <w:pPr>
        <w:rPr>
          <w:rFonts w:hint="eastAsia"/>
        </w:rPr>
      </w:pPr>
    </w:p>
    <w:p w:rsidR="00722ADA" w:rsidRDefault="00722ADA">
      <w:pPr>
        <w:rPr>
          <w:rFonts w:hint="eastAsia"/>
        </w:rPr>
      </w:pPr>
    </w:p>
    <w:p w:rsidR="00722ADA" w:rsidRDefault="00722ADA">
      <w:pPr>
        <w:rPr>
          <w:rFonts w:hint="eastAsia"/>
        </w:rPr>
      </w:pPr>
    </w:p>
    <w:p w:rsidR="00722ADA" w:rsidRDefault="00722ADA">
      <w:pPr>
        <w:rPr>
          <w:rFonts w:hint="eastAsia"/>
        </w:rPr>
      </w:pPr>
    </w:p>
    <w:p w:rsidR="00722ADA" w:rsidRDefault="00722ADA">
      <w:pPr>
        <w:rPr>
          <w:rFonts w:hint="eastAsia"/>
        </w:rPr>
      </w:pP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lastRenderedPageBreak/>
        <w:t>附件</w:t>
      </w:r>
      <w:r w:rsidRPr="00886873">
        <w:rPr>
          <w:rFonts w:ascii="Arial" w:hAnsi="Arial" w:cs="Arial"/>
          <w:kern w:val="0"/>
          <w:sz w:val="24"/>
          <w:szCs w:val="24"/>
        </w:rPr>
        <w:t>1</w:t>
      </w:r>
      <w:r w:rsidRPr="00886873">
        <w:rPr>
          <w:rFonts w:ascii="Arial" w:hAnsi="Arial" w:cs="Arial"/>
          <w:kern w:val="0"/>
          <w:sz w:val="24"/>
          <w:szCs w:val="24"/>
        </w:rPr>
        <w:t>：</w:t>
      </w:r>
    </w:p>
    <w:p w:rsidR="00722ADA" w:rsidRPr="00886873" w:rsidRDefault="00722ADA" w:rsidP="00722ADA">
      <w:pPr>
        <w:widowControl/>
        <w:autoSpaceDE w:val="0"/>
        <w:spacing w:before="100" w:beforeAutospacing="1" w:after="100" w:afterAutospacing="1"/>
        <w:jc w:val="center"/>
        <w:rPr>
          <w:rFonts w:ascii="Arial" w:hAnsi="Arial" w:cs="Arial"/>
          <w:kern w:val="0"/>
          <w:sz w:val="24"/>
          <w:szCs w:val="24"/>
        </w:rPr>
      </w:pPr>
      <w:r w:rsidRPr="00886873">
        <w:rPr>
          <w:rFonts w:ascii="Arial" w:hAnsi="Arial" w:cs="Arial"/>
          <w:kern w:val="0"/>
          <w:sz w:val="24"/>
          <w:szCs w:val="24"/>
        </w:rPr>
        <w:t> </w:t>
      </w:r>
    </w:p>
    <w:p w:rsidR="00722ADA" w:rsidRPr="00886873" w:rsidRDefault="00722ADA" w:rsidP="00722ADA">
      <w:pPr>
        <w:widowControl/>
        <w:autoSpaceDE w:val="0"/>
        <w:spacing w:before="100" w:beforeAutospacing="1" w:after="100" w:afterAutospacing="1"/>
        <w:jc w:val="center"/>
        <w:rPr>
          <w:rFonts w:ascii="Arial" w:hAnsi="Arial" w:cs="Arial"/>
          <w:kern w:val="0"/>
          <w:sz w:val="24"/>
          <w:szCs w:val="24"/>
        </w:rPr>
      </w:pPr>
      <w:r w:rsidRPr="00886873">
        <w:rPr>
          <w:rFonts w:ascii="Arial" w:hAnsi="Arial" w:cs="Arial"/>
          <w:kern w:val="0"/>
          <w:sz w:val="24"/>
          <w:szCs w:val="24"/>
        </w:rPr>
        <w:t>适用增值税</w:t>
      </w:r>
      <w:r w:rsidRPr="00886873">
        <w:rPr>
          <w:rFonts w:ascii="Arial" w:hAnsi="Arial" w:cs="Arial"/>
          <w:kern w:val="0"/>
          <w:sz w:val="24"/>
          <w:szCs w:val="24"/>
        </w:rPr>
        <w:t>100%</w:t>
      </w:r>
      <w:r w:rsidRPr="00886873">
        <w:rPr>
          <w:rFonts w:ascii="Arial" w:hAnsi="Arial" w:cs="Arial"/>
          <w:kern w:val="0"/>
          <w:sz w:val="24"/>
          <w:szCs w:val="24"/>
        </w:rPr>
        <w:t>先征后退政策的特定图书、报纸和期刊名单</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1.</w:t>
      </w:r>
      <w:r w:rsidRPr="00886873">
        <w:rPr>
          <w:rFonts w:ascii="Arial" w:hAnsi="Arial" w:cs="Arial"/>
          <w:kern w:val="0"/>
          <w:sz w:val="24"/>
          <w:szCs w:val="24"/>
        </w:rPr>
        <w:t>《半月谈》</w:t>
      </w:r>
      <w:r w:rsidRPr="00886873">
        <w:rPr>
          <w:rFonts w:ascii="Arial" w:hAnsi="Arial" w:cs="Arial"/>
          <w:kern w:val="0"/>
          <w:sz w:val="24"/>
          <w:szCs w:val="24"/>
        </w:rPr>
        <w:t>(CN11-1271/D)</w:t>
      </w:r>
      <w:r w:rsidRPr="00886873">
        <w:rPr>
          <w:rFonts w:ascii="Arial" w:hAnsi="Arial" w:cs="Arial"/>
          <w:kern w:val="0"/>
          <w:sz w:val="24"/>
          <w:szCs w:val="24"/>
        </w:rPr>
        <w:t>和《半月谈内部版》</w:t>
      </w:r>
      <w:r w:rsidRPr="00886873">
        <w:rPr>
          <w:rFonts w:ascii="Arial" w:hAnsi="Arial" w:cs="Arial"/>
          <w:kern w:val="0"/>
          <w:sz w:val="24"/>
          <w:szCs w:val="24"/>
        </w:rPr>
        <w:t xml:space="preserve">(CN11-1599/D)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2.</w:t>
      </w:r>
      <w:r w:rsidRPr="00886873">
        <w:rPr>
          <w:rFonts w:ascii="Arial" w:hAnsi="Arial" w:cs="Arial"/>
          <w:kern w:val="0"/>
          <w:sz w:val="24"/>
          <w:szCs w:val="24"/>
        </w:rPr>
        <w:t>新华通讯社的刊号为</w:t>
      </w:r>
      <w:r w:rsidRPr="00886873">
        <w:rPr>
          <w:rFonts w:ascii="Arial" w:hAnsi="Arial" w:cs="Arial"/>
          <w:kern w:val="0"/>
          <w:sz w:val="24"/>
          <w:szCs w:val="24"/>
        </w:rPr>
        <w:t>CN11-1363/D</w:t>
      </w:r>
      <w:r w:rsidRPr="00886873">
        <w:rPr>
          <w:rFonts w:ascii="Arial" w:hAnsi="Arial" w:cs="Arial"/>
          <w:kern w:val="0"/>
          <w:sz w:val="24"/>
          <w:szCs w:val="24"/>
        </w:rPr>
        <w:t>、</w:t>
      </w:r>
      <w:r w:rsidRPr="00886873">
        <w:rPr>
          <w:rFonts w:ascii="Arial" w:hAnsi="Arial" w:cs="Arial"/>
          <w:kern w:val="0"/>
          <w:sz w:val="24"/>
          <w:szCs w:val="24"/>
        </w:rPr>
        <w:t>CN11-4165/D</w:t>
      </w:r>
      <w:r w:rsidRPr="00886873">
        <w:rPr>
          <w:rFonts w:ascii="Arial" w:hAnsi="Arial" w:cs="Arial"/>
          <w:kern w:val="0"/>
          <w:sz w:val="24"/>
          <w:szCs w:val="24"/>
        </w:rPr>
        <w:t>、</w:t>
      </w:r>
      <w:r w:rsidRPr="00886873">
        <w:rPr>
          <w:rFonts w:ascii="Arial" w:hAnsi="Arial" w:cs="Arial"/>
          <w:kern w:val="0"/>
          <w:sz w:val="24"/>
          <w:szCs w:val="24"/>
        </w:rPr>
        <w:t>CN11-4166/D</w:t>
      </w:r>
      <w:r w:rsidRPr="00886873">
        <w:rPr>
          <w:rFonts w:ascii="Arial" w:hAnsi="Arial" w:cs="Arial"/>
          <w:kern w:val="0"/>
          <w:sz w:val="24"/>
          <w:szCs w:val="24"/>
        </w:rPr>
        <w:t>、</w:t>
      </w:r>
      <w:r w:rsidRPr="00886873">
        <w:rPr>
          <w:rFonts w:ascii="Arial" w:hAnsi="Arial" w:cs="Arial"/>
          <w:kern w:val="0"/>
          <w:sz w:val="24"/>
          <w:szCs w:val="24"/>
        </w:rPr>
        <w:t>CN11-4164/D</w:t>
      </w:r>
      <w:r w:rsidRPr="00886873">
        <w:rPr>
          <w:rFonts w:ascii="Arial" w:hAnsi="Arial" w:cs="Arial"/>
          <w:kern w:val="0"/>
          <w:sz w:val="24"/>
          <w:szCs w:val="24"/>
        </w:rPr>
        <w:t>、</w:t>
      </w:r>
      <w:r w:rsidRPr="00886873">
        <w:rPr>
          <w:rFonts w:ascii="Arial" w:hAnsi="Arial" w:cs="Arial"/>
          <w:kern w:val="0"/>
          <w:sz w:val="24"/>
          <w:szCs w:val="24"/>
        </w:rPr>
        <w:t>CN11-4139/D</w:t>
      </w:r>
      <w:r w:rsidRPr="00886873">
        <w:rPr>
          <w:rFonts w:ascii="Arial" w:hAnsi="Arial" w:cs="Arial"/>
          <w:kern w:val="0"/>
          <w:sz w:val="24"/>
          <w:szCs w:val="24"/>
        </w:rPr>
        <w:t>和</w:t>
      </w:r>
      <w:r w:rsidRPr="00886873">
        <w:rPr>
          <w:rFonts w:ascii="Arial" w:hAnsi="Arial" w:cs="Arial"/>
          <w:kern w:val="0"/>
          <w:sz w:val="24"/>
          <w:szCs w:val="24"/>
        </w:rPr>
        <w:t>CN11-4140/D</w:t>
      </w:r>
      <w:r w:rsidRPr="00886873">
        <w:rPr>
          <w:rFonts w:ascii="Arial" w:hAnsi="Arial" w:cs="Arial"/>
          <w:kern w:val="0"/>
          <w:sz w:val="24"/>
          <w:szCs w:val="24"/>
        </w:rPr>
        <w:t>的期刊</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3.</w:t>
      </w:r>
      <w:r w:rsidRPr="00886873">
        <w:rPr>
          <w:rFonts w:ascii="Arial" w:hAnsi="Arial" w:cs="Arial"/>
          <w:kern w:val="0"/>
          <w:sz w:val="24"/>
          <w:szCs w:val="24"/>
        </w:rPr>
        <w:t>《法制日报》</w:t>
      </w:r>
      <w:r w:rsidRPr="00886873">
        <w:rPr>
          <w:rFonts w:ascii="Arial" w:hAnsi="Arial" w:cs="Arial"/>
          <w:kern w:val="0"/>
          <w:sz w:val="24"/>
          <w:szCs w:val="24"/>
        </w:rPr>
        <w:t xml:space="preserve"> (CN11-0080)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4.</w:t>
      </w:r>
      <w:r w:rsidRPr="00886873">
        <w:rPr>
          <w:rFonts w:ascii="Arial" w:hAnsi="Arial" w:cs="Arial"/>
          <w:kern w:val="0"/>
          <w:sz w:val="24"/>
          <w:szCs w:val="24"/>
        </w:rPr>
        <w:t>《检察日报》</w:t>
      </w:r>
      <w:r w:rsidRPr="00886873">
        <w:rPr>
          <w:rFonts w:ascii="Arial" w:hAnsi="Arial" w:cs="Arial"/>
          <w:kern w:val="0"/>
          <w:sz w:val="24"/>
          <w:szCs w:val="24"/>
        </w:rPr>
        <w:t xml:space="preserve"> (CN11-0187)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5.</w:t>
      </w:r>
      <w:r w:rsidRPr="00886873">
        <w:rPr>
          <w:rFonts w:ascii="Arial" w:hAnsi="Arial" w:cs="Arial"/>
          <w:kern w:val="0"/>
          <w:sz w:val="24"/>
          <w:szCs w:val="24"/>
        </w:rPr>
        <w:t>《人民法院报》</w:t>
      </w:r>
      <w:r w:rsidRPr="00886873">
        <w:rPr>
          <w:rFonts w:ascii="Arial" w:hAnsi="Arial" w:cs="Arial"/>
          <w:kern w:val="0"/>
          <w:sz w:val="24"/>
          <w:szCs w:val="24"/>
        </w:rPr>
        <w:t xml:space="preserve"> (CN11-0194)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6.</w:t>
      </w:r>
      <w:r w:rsidRPr="00886873">
        <w:rPr>
          <w:rFonts w:ascii="Arial" w:hAnsi="Arial" w:cs="Arial"/>
          <w:kern w:val="0"/>
          <w:sz w:val="24"/>
          <w:szCs w:val="24"/>
        </w:rPr>
        <w:t>《中国日报》</w:t>
      </w:r>
      <w:r w:rsidRPr="00886873">
        <w:rPr>
          <w:rFonts w:ascii="Arial" w:hAnsi="Arial" w:cs="Arial"/>
          <w:kern w:val="0"/>
          <w:sz w:val="24"/>
          <w:szCs w:val="24"/>
        </w:rPr>
        <w:t xml:space="preserve"> (CNll-0091)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7.</w:t>
      </w:r>
      <w:r w:rsidRPr="00886873">
        <w:rPr>
          <w:rFonts w:ascii="Arial" w:hAnsi="Arial" w:cs="Arial"/>
          <w:kern w:val="0"/>
          <w:sz w:val="24"/>
          <w:szCs w:val="24"/>
        </w:rPr>
        <w:t>《中国纪检监察报》</w:t>
      </w:r>
      <w:r w:rsidRPr="00886873">
        <w:rPr>
          <w:rFonts w:ascii="Arial" w:hAnsi="Arial" w:cs="Arial"/>
          <w:kern w:val="0"/>
          <w:sz w:val="24"/>
          <w:szCs w:val="24"/>
        </w:rPr>
        <w:t xml:space="preserve"> (CN11-0176)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8.</w:t>
      </w:r>
      <w:r w:rsidRPr="00886873">
        <w:rPr>
          <w:rFonts w:ascii="Arial" w:hAnsi="Arial" w:cs="Arial"/>
          <w:kern w:val="0"/>
          <w:sz w:val="24"/>
          <w:szCs w:val="24"/>
        </w:rPr>
        <w:t>《光明日报》</w:t>
      </w:r>
      <w:r w:rsidRPr="00886873">
        <w:rPr>
          <w:rFonts w:ascii="Arial" w:hAnsi="Arial" w:cs="Arial"/>
          <w:kern w:val="0"/>
          <w:sz w:val="24"/>
          <w:szCs w:val="24"/>
        </w:rPr>
        <w:t xml:space="preserve"> (CN11-0026)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9.</w:t>
      </w:r>
      <w:r w:rsidRPr="00886873">
        <w:rPr>
          <w:rFonts w:ascii="Arial" w:hAnsi="Arial" w:cs="Arial"/>
          <w:kern w:val="0"/>
          <w:sz w:val="24"/>
          <w:szCs w:val="24"/>
        </w:rPr>
        <w:t>《经济日报》</w:t>
      </w:r>
      <w:r w:rsidRPr="00886873">
        <w:rPr>
          <w:rFonts w:ascii="Arial" w:hAnsi="Arial" w:cs="Arial"/>
          <w:kern w:val="0"/>
          <w:sz w:val="24"/>
          <w:szCs w:val="24"/>
        </w:rPr>
        <w:t xml:space="preserve"> (CN11-0014)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10.</w:t>
      </w:r>
      <w:r w:rsidRPr="00886873">
        <w:rPr>
          <w:rFonts w:ascii="Arial" w:hAnsi="Arial" w:cs="Arial"/>
          <w:kern w:val="0"/>
          <w:sz w:val="24"/>
          <w:szCs w:val="24"/>
        </w:rPr>
        <w:t>《农民日报》</w:t>
      </w:r>
      <w:r w:rsidRPr="00886873">
        <w:rPr>
          <w:rFonts w:ascii="Arial" w:hAnsi="Arial" w:cs="Arial"/>
          <w:kern w:val="0"/>
          <w:sz w:val="24"/>
          <w:szCs w:val="24"/>
        </w:rPr>
        <w:t xml:space="preserve"> (CN11-0055)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11.</w:t>
      </w:r>
      <w:r w:rsidRPr="00886873">
        <w:rPr>
          <w:rFonts w:ascii="Arial" w:hAnsi="Arial" w:cs="Arial"/>
          <w:kern w:val="0"/>
          <w:sz w:val="24"/>
          <w:szCs w:val="24"/>
        </w:rPr>
        <w:t>《人民公安报》</w:t>
      </w:r>
      <w:r w:rsidRPr="00886873">
        <w:rPr>
          <w:rFonts w:ascii="Arial" w:hAnsi="Arial" w:cs="Arial"/>
          <w:kern w:val="0"/>
          <w:sz w:val="24"/>
          <w:szCs w:val="24"/>
        </w:rPr>
        <w:t xml:space="preserve"> (CNl1-0090)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12.</w:t>
      </w:r>
      <w:r w:rsidRPr="00886873">
        <w:rPr>
          <w:rFonts w:ascii="Arial" w:hAnsi="Arial" w:cs="Arial"/>
          <w:kern w:val="0"/>
          <w:sz w:val="24"/>
          <w:szCs w:val="24"/>
        </w:rPr>
        <w:t>《中国妇女》</w:t>
      </w:r>
      <w:r w:rsidRPr="00886873">
        <w:rPr>
          <w:rFonts w:ascii="Arial" w:hAnsi="Arial" w:cs="Arial"/>
          <w:kern w:val="0"/>
          <w:sz w:val="24"/>
          <w:szCs w:val="24"/>
        </w:rPr>
        <w:t xml:space="preserve"> [CN11-1245/C(</w:t>
      </w:r>
      <w:r w:rsidRPr="00886873">
        <w:rPr>
          <w:rFonts w:ascii="Arial" w:hAnsi="Arial" w:cs="Arial"/>
          <w:kern w:val="0"/>
          <w:sz w:val="24"/>
          <w:szCs w:val="24"/>
        </w:rPr>
        <w:t>英文</w:t>
      </w:r>
      <w:r w:rsidRPr="00886873">
        <w:rPr>
          <w:rFonts w:ascii="Arial" w:hAnsi="Arial" w:cs="Arial"/>
          <w:kern w:val="0"/>
          <w:sz w:val="24"/>
          <w:szCs w:val="24"/>
        </w:rPr>
        <w:t>)</w:t>
      </w:r>
      <w:r w:rsidRPr="00886873">
        <w:rPr>
          <w:rFonts w:ascii="Arial" w:hAnsi="Arial" w:cs="Arial"/>
          <w:kern w:val="0"/>
          <w:sz w:val="24"/>
          <w:szCs w:val="24"/>
        </w:rPr>
        <w:t>，</w:t>
      </w:r>
      <w:r w:rsidRPr="00886873">
        <w:rPr>
          <w:rFonts w:ascii="Arial" w:hAnsi="Arial" w:cs="Arial"/>
          <w:kern w:val="0"/>
          <w:sz w:val="24"/>
          <w:szCs w:val="24"/>
        </w:rPr>
        <w:t xml:space="preserve">CN11-1704/C]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13.</w:t>
      </w:r>
      <w:r w:rsidRPr="00886873">
        <w:rPr>
          <w:rFonts w:ascii="Arial" w:hAnsi="Arial" w:cs="Arial"/>
          <w:kern w:val="0"/>
          <w:sz w:val="24"/>
          <w:szCs w:val="24"/>
        </w:rPr>
        <w:t>《长安》</w:t>
      </w:r>
      <w:r w:rsidRPr="00886873">
        <w:rPr>
          <w:rFonts w:ascii="Arial" w:hAnsi="Arial" w:cs="Arial"/>
          <w:kern w:val="0"/>
          <w:sz w:val="24"/>
          <w:szCs w:val="24"/>
        </w:rPr>
        <w:t xml:space="preserve"> (CN11-3295/D)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14.</w:t>
      </w:r>
      <w:r w:rsidRPr="00886873">
        <w:rPr>
          <w:rFonts w:ascii="Arial" w:hAnsi="Arial" w:cs="Arial"/>
          <w:kern w:val="0"/>
          <w:sz w:val="24"/>
          <w:szCs w:val="24"/>
        </w:rPr>
        <w:t>《中国火炬》</w:t>
      </w:r>
      <w:r w:rsidRPr="00886873">
        <w:rPr>
          <w:rFonts w:ascii="Arial" w:hAnsi="Arial" w:cs="Arial"/>
          <w:kern w:val="0"/>
          <w:sz w:val="24"/>
          <w:szCs w:val="24"/>
        </w:rPr>
        <w:t xml:space="preserve"> (CN11-3316/C)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xml:space="preserve">  15.</w:t>
      </w:r>
      <w:r w:rsidRPr="00886873">
        <w:rPr>
          <w:rFonts w:ascii="Arial" w:hAnsi="Arial" w:cs="Arial"/>
          <w:kern w:val="0"/>
          <w:sz w:val="24"/>
          <w:szCs w:val="24"/>
        </w:rPr>
        <w:t>《中国监察》</w:t>
      </w:r>
      <w:r w:rsidRPr="00886873">
        <w:rPr>
          <w:rFonts w:ascii="Arial" w:hAnsi="Arial" w:cs="Arial"/>
          <w:kern w:val="0"/>
          <w:sz w:val="24"/>
          <w:szCs w:val="24"/>
        </w:rPr>
        <w:t xml:space="preserve"> (CN11-2474/D) </w:t>
      </w:r>
    </w:p>
    <w:p w:rsidR="00722ADA" w:rsidRPr="00886873" w:rsidRDefault="00722ADA" w:rsidP="00722ADA">
      <w:pPr>
        <w:widowControl/>
        <w:autoSpaceDE w:val="0"/>
        <w:spacing w:before="100" w:beforeAutospacing="1" w:after="100" w:afterAutospacing="1"/>
        <w:jc w:val="left"/>
        <w:rPr>
          <w:rFonts w:ascii="Arial" w:hAnsi="Arial" w:cs="Arial"/>
          <w:kern w:val="0"/>
          <w:sz w:val="24"/>
          <w:szCs w:val="24"/>
        </w:rPr>
      </w:pPr>
      <w:r w:rsidRPr="00886873">
        <w:rPr>
          <w:rFonts w:ascii="Arial" w:hAnsi="Arial" w:cs="Arial"/>
          <w:kern w:val="0"/>
          <w:sz w:val="24"/>
          <w:szCs w:val="24"/>
        </w:rPr>
        <w:t xml:space="preserve">　</w:t>
      </w:r>
      <w:r w:rsidRPr="00886873">
        <w:rPr>
          <w:rFonts w:ascii="Arial" w:hAnsi="Arial" w:cs="Arial"/>
          <w:kern w:val="0"/>
          <w:sz w:val="24"/>
          <w:szCs w:val="24"/>
        </w:rPr>
        <w:t xml:space="preserve">  16.</w:t>
      </w:r>
      <w:r w:rsidRPr="00886873">
        <w:rPr>
          <w:rFonts w:ascii="Arial" w:hAnsi="Arial" w:cs="Arial"/>
          <w:kern w:val="0"/>
          <w:sz w:val="24"/>
          <w:szCs w:val="24"/>
        </w:rPr>
        <w:t>《环球时报》</w:t>
      </w:r>
      <w:r w:rsidRPr="00886873">
        <w:rPr>
          <w:rFonts w:ascii="Arial" w:hAnsi="Arial" w:cs="Arial"/>
          <w:kern w:val="0"/>
          <w:sz w:val="24"/>
          <w:szCs w:val="24"/>
        </w:rPr>
        <w:t>[CN11-0215</w:t>
      </w:r>
      <w:r w:rsidRPr="00886873">
        <w:rPr>
          <w:rFonts w:ascii="Arial" w:hAnsi="Arial" w:cs="Arial"/>
          <w:kern w:val="0"/>
          <w:sz w:val="24"/>
          <w:szCs w:val="24"/>
        </w:rPr>
        <w:t>，</w:t>
      </w:r>
      <w:r w:rsidRPr="00886873">
        <w:rPr>
          <w:rFonts w:ascii="Arial" w:hAnsi="Arial" w:cs="Arial"/>
          <w:kern w:val="0"/>
          <w:sz w:val="24"/>
          <w:szCs w:val="24"/>
        </w:rPr>
        <w:t>CN11-0272(</w:t>
      </w:r>
      <w:r w:rsidRPr="00886873">
        <w:rPr>
          <w:rFonts w:ascii="Arial" w:hAnsi="Arial" w:cs="Arial"/>
          <w:kern w:val="0"/>
          <w:sz w:val="24"/>
          <w:szCs w:val="24"/>
        </w:rPr>
        <w:t>英文版）</w:t>
      </w:r>
      <w:r w:rsidRPr="00886873">
        <w:rPr>
          <w:rFonts w:ascii="Arial" w:hAnsi="Arial" w:cs="Arial"/>
          <w:kern w:val="0"/>
          <w:sz w:val="24"/>
          <w:szCs w:val="24"/>
        </w:rPr>
        <w:t>]</w:t>
      </w:r>
    </w:p>
    <w:p w:rsidR="00722ADA" w:rsidRDefault="00722ADA" w:rsidP="00722ADA">
      <w:pPr>
        <w:widowControl/>
        <w:autoSpaceDE w:val="0"/>
        <w:spacing w:before="100" w:beforeAutospacing="1" w:after="100" w:afterAutospacing="1"/>
        <w:ind w:firstLine="420"/>
        <w:jc w:val="left"/>
        <w:rPr>
          <w:rFonts w:ascii="Arial" w:hAnsi="Arial" w:cs="Arial" w:hint="eastAsia"/>
          <w:kern w:val="0"/>
          <w:sz w:val="24"/>
          <w:szCs w:val="24"/>
        </w:rPr>
      </w:pPr>
      <w:r w:rsidRPr="00886873">
        <w:rPr>
          <w:rFonts w:ascii="Arial" w:hAnsi="Arial" w:cs="Arial"/>
          <w:kern w:val="0"/>
          <w:sz w:val="24"/>
          <w:szCs w:val="24"/>
        </w:rPr>
        <w:t>17.</w:t>
      </w:r>
      <w:r w:rsidRPr="00886873">
        <w:rPr>
          <w:rFonts w:ascii="Arial" w:hAnsi="Arial" w:cs="Arial"/>
          <w:kern w:val="0"/>
          <w:sz w:val="24"/>
          <w:szCs w:val="24"/>
        </w:rPr>
        <w:t>国务院侨办组织编写的背面印有</w:t>
      </w:r>
      <w:r w:rsidRPr="00886873">
        <w:rPr>
          <w:rFonts w:ascii="Arial" w:hAnsi="Arial" w:cs="Arial"/>
          <w:kern w:val="0"/>
          <w:sz w:val="24"/>
          <w:szCs w:val="24"/>
        </w:rPr>
        <w:t>“</w:t>
      </w:r>
      <w:r w:rsidRPr="00886873">
        <w:rPr>
          <w:rFonts w:ascii="Arial" w:hAnsi="Arial" w:cs="Arial"/>
          <w:kern w:val="0"/>
          <w:sz w:val="24"/>
          <w:szCs w:val="24"/>
        </w:rPr>
        <w:t>本书国务院侨办推展海外华文教育免费赠送</w:t>
      </w:r>
      <w:r w:rsidRPr="00886873">
        <w:rPr>
          <w:rFonts w:ascii="Arial" w:hAnsi="Arial" w:cs="Arial"/>
          <w:kern w:val="0"/>
          <w:sz w:val="24"/>
          <w:szCs w:val="24"/>
        </w:rPr>
        <w:t>”</w:t>
      </w:r>
      <w:r w:rsidRPr="00886873">
        <w:rPr>
          <w:rFonts w:ascii="Arial" w:hAnsi="Arial" w:cs="Arial"/>
          <w:kern w:val="0"/>
          <w:sz w:val="24"/>
          <w:szCs w:val="24"/>
        </w:rPr>
        <w:t>字样的华文教材</w:t>
      </w:r>
      <w:r w:rsidRPr="00886873">
        <w:rPr>
          <w:rFonts w:ascii="Arial" w:hAnsi="Arial" w:cs="Arial"/>
          <w:kern w:val="0"/>
          <w:sz w:val="24"/>
          <w:szCs w:val="24"/>
        </w:rPr>
        <w:t>(</w:t>
      </w:r>
      <w:r w:rsidRPr="00886873">
        <w:rPr>
          <w:rFonts w:ascii="Arial" w:hAnsi="Arial" w:cs="Arial"/>
          <w:kern w:val="0"/>
          <w:sz w:val="24"/>
          <w:szCs w:val="24"/>
        </w:rPr>
        <w:t>含多媒体教材</w:t>
      </w:r>
      <w:r w:rsidRPr="00886873">
        <w:rPr>
          <w:rFonts w:ascii="Arial" w:hAnsi="Arial" w:cs="Arial"/>
          <w:kern w:val="0"/>
          <w:sz w:val="24"/>
          <w:szCs w:val="24"/>
        </w:rPr>
        <w:t>)</w:t>
      </w:r>
      <w:r w:rsidRPr="00886873">
        <w:rPr>
          <w:rFonts w:ascii="Arial" w:hAnsi="Arial" w:cs="Arial"/>
          <w:kern w:val="0"/>
          <w:sz w:val="24"/>
          <w:szCs w:val="24"/>
        </w:rPr>
        <w:t>。</w:t>
      </w:r>
    </w:p>
    <w:p w:rsidR="00722ADA" w:rsidRPr="00722ADA" w:rsidRDefault="00722ADA" w:rsidP="00722ADA">
      <w:pPr>
        <w:widowControl/>
        <w:autoSpaceDE w:val="0"/>
        <w:spacing w:before="100" w:beforeAutospacing="1" w:after="100" w:afterAutospacing="1"/>
        <w:ind w:firstLine="420"/>
        <w:jc w:val="left"/>
        <w:rPr>
          <w:rFonts w:ascii="Arial" w:hAnsi="Arial" w:cs="Arial"/>
          <w:kern w:val="0"/>
          <w:sz w:val="24"/>
          <w:szCs w:val="24"/>
        </w:rPr>
      </w:pPr>
    </w:p>
    <w:p w:rsidR="00722ADA" w:rsidRPr="00886873" w:rsidRDefault="00722ADA" w:rsidP="00722ADA">
      <w:pPr>
        <w:widowControl/>
        <w:snapToGrid w:val="0"/>
        <w:spacing w:before="100" w:beforeAutospacing="1" w:after="100" w:afterAutospacing="1" w:line="432" w:lineRule="auto"/>
        <w:jc w:val="left"/>
        <w:rPr>
          <w:rFonts w:ascii="Arial" w:hAnsi="Arial" w:cs="Arial"/>
          <w:kern w:val="0"/>
          <w:sz w:val="24"/>
          <w:szCs w:val="24"/>
        </w:rPr>
      </w:pPr>
      <w:r w:rsidRPr="00886873">
        <w:rPr>
          <w:rFonts w:ascii="Arial" w:hAnsi="Arial" w:cs="Arial"/>
          <w:kern w:val="0"/>
          <w:sz w:val="24"/>
          <w:szCs w:val="24"/>
        </w:rPr>
        <w:lastRenderedPageBreak/>
        <w:t>附件</w:t>
      </w:r>
      <w:r w:rsidRPr="00886873">
        <w:rPr>
          <w:rFonts w:ascii="Arial" w:hAnsi="Arial" w:cs="Arial"/>
          <w:kern w:val="0"/>
          <w:sz w:val="24"/>
          <w:szCs w:val="24"/>
        </w:rPr>
        <w:t>2</w:t>
      </w:r>
      <w:r w:rsidRPr="00886873">
        <w:rPr>
          <w:rFonts w:ascii="Arial" w:hAnsi="Arial" w:cs="Arial"/>
          <w:kern w:val="0"/>
          <w:sz w:val="24"/>
          <w:szCs w:val="24"/>
        </w:rPr>
        <w:t>：</w:t>
      </w:r>
    </w:p>
    <w:p w:rsidR="00722ADA" w:rsidRPr="00886873" w:rsidRDefault="00722ADA" w:rsidP="00722ADA">
      <w:pPr>
        <w:widowControl/>
        <w:snapToGrid w:val="0"/>
        <w:spacing w:before="100" w:beforeAutospacing="1" w:after="100" w:afterAutospacing="1" w:line="432" w:lineRule="auto"/>
        <w:jc w:val="center"/>
        <w:rPr>
          <w:rFonts w:ascii="Arial" w:hAnsi="Arial" w:cs="Arial"/>
          <w:kern w:val="0"/>
          <w:sz w:val="24"/>
          <w:szCs w:val="24"/>
        </w:rPr>
      </w:pPr>
      <w:r w:rsidRPr="00886873">
        <w:rPr>
          <w:rFonts w:ascii="Arial" w:hAnsi="Arial" w:cs="Arial"/>
          <w:kern w:val="0"/>
          <w:sz w:val="24"/>
          <w:szCs w:val="24"/>
        </w:rPr>
        <w:t>适用增值税</w:t>
      </w:r>
      <w:r w:rsidRPr="00886873">
        <w:rPr>
          <w:rFonts w:ascii="Arial" w:hAnsi="Arial" w:cs="Arial"/>
          <w:kern w:val="0"/>
          <w:sz w:val="24"/>
          <w:szCs w:val="24"/>
        </w:rPr>
        <w:t>50%</w:t>
      </w:r>
      <w:r w:rsidRPr="00886873">
        <w:rPr>
          <w:rFonts w:ascii="Arial" w:hAnsi="Arial" w:cs="Arial"/>
          <w:kern w:val="0"/>
          <w:sz w:val="24"/>
          <w:szCs w:val="24"/>
        </w:rPr>
        <w:t>先征后退政策的报纸名单</w:t>
      </w:r>
    </w:p>
    <w:tbl>
      <w:tblPr>
        <w:tblW w:w="8561" w:type="dxa"/>
        <w:tblInd w:w="9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00"/>
        <w:gridCol w:w="4961"/>
        <w:gridCol w:w="1600"/>
      </w:tblGrid>
      <w:tr w:rsidR="00722ADA" w:rsidRPr="00886873" w:rsidTr="00801502">
        <w:trPr>
          <w:trHeight w:val="285"/>
        </w:trPr>
        <w:tc>
          <w:tcPr>
            <w:tcW w:w="2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b/>
                <w:bCs/>
                <w:kern w:val="0"/>
                <w:sz w:val="24"/>
                <w:szCs w:val="24"/>
              </w:rPr>
              <w:t>类别</w:t>
            </w:r>
          </w:p>
        </w:tc>
        <w:tc>
          <w:tcPr>
            <w:tcW w:w="496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b/>
                <w:bCs/>
                <w:kern w:val="0"/>
                <w:sz w:val="24"/>
                <w:szCs w:val="24"/>
              </w:rPr>
              <w:t>享受政策的报纸</w:t>
            </w:r>
          </w:p>
        </w:tc>
        <w:tc>
          <w:tcPr>
            <w:tcW w:w="16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b/>
                <w:bCs/>
                <w:kern w:val="0"/>
                <w:sz w:val="24"/>
                <w:szCs w:val="24"/>
              </w:rPr>
              <w:t>代码</w:t>
            </w:r>
          </w:p>
        </w:tc>
      </w:tr>
      <w:tr w:rsidR="00722ADA" w:rsidRPr="00886873" w:rsidTr="00801502">
        <w:trPr>
          <w:trHeight w:val="285"/>
        </w:trPr>
        <w:tc>
          <w:tcPr>
            <w:tcW w:w="200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一、综合类报纸</w:t>
            </w: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1.</w:t>
            </w:r>
            <w:r w:rsidRPr="00886873">
              <w:rPr>
                <w:rFonts w:ascii="Arial" w:hAnsi="Arial" w:cs="Arial"/>
                <w:kern w:val="0"/>
                <w:sz w:val="24"/>
                <w:szCs w:val="24"/>
              </w:rPr>
              <w:t>国际时政类报纸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133</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2.</w:t>
            </w:r>
            <w:proofErr w:type="gramStart"/>
            <w:r w:rsidRPr="00886873">
              <w:rPr>
                <w:rFonts w:ascii="Arial" w:hAnsi="Arial" w:cs="Arial"/>
                <w:kern w:val="0"/>
                <w:sz w:val="24"/>
                <w:szCs w:val="24"/>
              </w:rPr>
              <w:t>外宣类报纸</w:t>
            </w:r>
            <w:proofErr w:type="gramEnd"/>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134</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3.</w:t>
            </w:r>
            <w:r w:rsidRPr="00886873">
              <w:rPr>
                <w:rFonts w:ascii="Arial" w:hAnsi="Arial" w:cs="Arial"/>
                <w:kern w:val="0"/>
                <w:sz w:val="24"/>
                <w:szCs w:val="24"/>
              </w:rPr>
              <w:t>其他类报纸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135</w:t>
            </w:r>
          </w:p>
        </w:tc>
      </w:tr>
      <w:tr w:rsidR="00722ADA" w:rsidRPr="00886873" w:rsidTr="00801502">
        <w:trPr>
          <w:trHeight w:val="285"/>
        </w:trPr>
        <w:tc>
          <w:tcPr>
            <w:tcW w:w="200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二、行业专业类报纸</w:t>
            </w: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1</w:t>
            </w:r>
            <w:r w:rsidRPr="00886873">
              <w:rPr>
                <w:rFonts w:ascii="Arial" w:hAnsi="Arial" w:cs="Arial"/>
                <w:kern w:val="0"/>
                <w:sz w:val="24"/>
                <w:szCs w:val="24"/>
              </w:rPr>
              <w:t>．经济类报纸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201</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2</w:t>
            </w:r>
            <w:r w:rsidRPr="00886873">
              <w:rPr>
                <w:rFonts w:ascii="Arial" w:hAnsi="Arial" w:cs="Arial"/>
                <w:kern w:val="0"/>
                <w:sz w:val="24"/>
                <w:szCs w:val="24"/>
              </w:rPr>
              <w:t>．工业产业类报纸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202</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3</w:t>
            </w:r>
            <w:r w:rsidRPr="00886873">
              <w:rPr>
                <w:rFonts w:ascii="Arial" w:hAnsi="Arial" w:cs="Arial"/>
                <w:kern w:val="0"/>
                <w:sz w:val="24"/>
                <w:szCs w:val="24"/>
              </w:rPr>
              <w:t>．农业类报纸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203</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4</w:t>
            </w:r>
            <w:r w:rsidRPr="00886873">
              <w:rPr>
                <w:rFonts w:ascii="Arial" w:hAnsi="Arial" w:cs="Arial"/>
                <w:kern w:val="0"/>
                <w:sz w:val="24"/>
                <w:szCs w:val="24"/>
              </w:rPr>
              <w:t>．文化艺术类报纸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206</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5</w:t>
            </w:r>
            <w:r w:rsidRPr="00886873">
              <w:rPr>
                <w:rFonts w:ascii="Arial" w:hAnsi="Arial" w:cs="Arial"/>
                <w:kern w:val="0"/>
                <w:sz w:val="24"/>
                <w:szCs w:val="24"/>
              </w:rPr>
              <w:t>．法制公安类报纸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207</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6</w:t>
            </w:r>
            <w:r w:rsidRPr="00886873">
              <w:rPr>
                <w:rFonts w:ascii="Arial" w:hAnsi="Arial" w:cs="Arial"/>
                <w:kern w:val="0"/>
                <w:sz w:val="24"/>
                <w:szCs w:val="24"/>
              </w:rPr>
              <w:t>．科技类报纸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208</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7</w:t>
            </w:r>
            <w:r w:rsidRPr="00886873">
              <w:rPr>
                <w:rFonts w:ascii="Arial" w:hAnsi="Arial" w:cs="Arial"/>
                <w:kern w:val="0"/>
                <w:sz w:val="24"/>
                <w:szCs w:val="24"/>
              </w:rPr>
              <w:t>．教育类报纸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209</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8</w:t>
            </w:r>
            <w:r w:rsidRPr="00886873">
              <w:rPr>
                <w:rFonts w:ascii="Arial" w:hAnsi="Arial" w:cs="Arial"/>
                <w:kern w:val="0"/>
                <w:sz w:val="24"/>
                <w:szCs w:val="24"/>
              </w:rPr>
              <w:t>．新闻出版类报纸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214</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9</w:t>
            </w:r>
            <w:r w:rsidRPr="00886873">
              <w:rPr>
                <w:rFonts w:ascii="Arial" w:hAnsi="Arial" w:cs="Arial"/>
                <w:kern w:val="0"/>
                <w:sz w:val="24"/>
                <w:szCs w:val="24"/>
              </w:rPr>
              <w:t>．信息技术类报纸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215</w:t>
            </w:r>
          </w:p>
        </w:tc>
      </w:tr>
      <w:tr w:rsidR="00722ADA" w:rsidRPr="00886873" w:rsidTr="00801502">
        <w:trPr>
          <w:trHeight w:val="285"/>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49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left"/>
              <w:rPr>
                <w:rFonts w:ascii="Arial" w:hAnsi="Arial" w:cs="Arial"/>
                <w:kern w:val="0"/>
                <w:sz w:val="18"/>
                <w:szCs w:val="18"/>
              </w:rPr>
            </w:pPr>
            <w:r w:rsidRPr="00886873">
              <w:rPr>
                <w:rFonts w:ascii="Arial" w:hAnsi="Arial" w:cs="Arial"/>
                <w:kern w:val="0"/>
                <w:sz w:val="24"/>
                <w:szCs w:val="24"/>
              </w:rPr>
              <w:t>10</w:t>
            </w:r>
            <w:r w:rsidRPr="00886873">
              <w:rPr>
                <w:rFonts w:ascii="Arial" w:hAnsi="Arial" w:cs="Arial"/>
                <w:kern w:val="0"/>
                <w:sz w:val="24"/>
                <w:szCs w:val="24"/>
              </w:rPr>
              <w:t>．综合信息类报纸</w:t>
            </w:r>
          </w:p>
        </w:tc>
        <w:tc>
          <w:tcPr>
            <w:tcW w:w="1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432" w:lineRule="auto"/>
              <w:jc w:val="center"/>
              <w:rPr>
                <w:rFonts w:ascii="Arial" w:hAnsi="Arial" w:cs="Arial"/>
                <w:kern w:val="0"/>
                <w:sz w:val="18"/>
                <w:szCs w:val="18"/>
              </w:rPr>
            </w:pPr>
            <w:r w:rsidRPr="00886873">
              <w:rPr>
                <w:rFonts w:ascii="Arial" w:hAnsi="Arial" w:cs="Arial"/>
                <w:kern w:val="0"/>
                <w:sz w:val="24"/>
                <w:szCs w:val="24"/>
              </w:rPr>
              <w:t>216</w:t>
            </w:r>
          </w:p>
        </w:tc>
      </w:tr>
    </w:tbl>
    <w:p w:rsidR="00722ADA" w:rsidRPr="00722ADA" w:rsidRDefault="00722ADA">
      <w:pPr>
        <w:rPr>
          <w:rFonts w:hint="eastAsia"/>
        </w:rPr>
      </w:pPr>
    </w:p>
    <w:p w:rsidR="00722ADA" w:rsidRPr="00886873" w:rsidRDefault="00722ADA" w:rsidP="00722ADA">
      <w:pPr>
        <w:widowControl/>
        <w:snapToGrid w:val="0"/>
        <w:spacing w:before="100" w:beforeAutospacing="1" w:after="100" w:afterAutospacing="1" w:line="276" w:lineRule="auto"/>
        <w:jc w:val="left"/>
        <w:rPr>
          <w:rFonts w:ascii="Arial" w:hAnsi="Arial" w:cs="Arial"/>
          <w:kern w:val="0"/>
          <w:sz w:val="24"/>
          <w:szCs w:val="24"/>
        </w:rPr>
      </w:pPr>
      <w:r>
        <w:rPr>
          <w:rFonts w:ascii="Arial" w:hAnsi="Arial" w:cs="Arial" w:hint="eastAsia"/>
          <w:kern w:val="0"/>
          <w:sz w:val="24"/>
          <w:szCs w:val="24"/>
        </w:rPr>
        <w:t>说</w:t>
      </w:r>
      <w:r w:rsidRPr="00886873">
        <w:rPr>
          <w:rFonts w:ascii="Arial" w:hAnsi="Arial" w:cs="Arial"/>
          <w:kern w:val="0"/>
          <w:sz w:val="24"/>
          <w:szCs w:val="24"/>
        </w:rPr>
        <w:t>明：</w:t>
      </w:r>
    </w:p>
    <w:p w:rsidR="00722ADA" w:rsidRPr="00886873" w:rsidRDefault="00722ADA" w:rsidP="00722ADA">
      <w:pPr>
        <w:widowControl/>
        <w:snapToGrid w:val="0"/>
        <w:spacing w:before="100" w:beforeAutospacing="1" w:after="100" w:afterAutospacing="1" w:line="276" w:lineRule="auto"/>
        <w:ind w:firstLine="504"/>
        <w:jc w:val="left"/>
        <w:rPr>
          <w:rFonts w:ascii="Arial" w:hAnsi="Arial" w:cs="Arial"/>
          <w:kern w:val="0"/>
          <w:sz w:val="24"/>
          <w:szCs w:val="24"/>
        </w:rPr>
      </w:pPr>
      <w:r w:rsidRPr="00886873">
        <w:rPr>
          <w:rFonts w:ascii="Arial" w:hAnsi="Arial" w:cs="Arial"/>
          <w:kern w:val="0"/>
          <w:sz w:val="24"/>
          <w:szCs w:val="24"/>
        </w:rPr>
        <w:t>1</w:t>
      </w:r>
      <w:r w:rsidRPr="00886873">
        <w:rPr>
          <w:rFonts w:ascii="Arial" w:hAnsi="Arial" w:cs="Arial"/>
          <w:kern w:val="0"/>
          <w:sz w:val="24"/>
          <w:szCs w:val="24"/>
        </w:rPr>
        <w:t>．根据《新闻出版署关于印发〈报纸期刊年度核验办法〉的通知》（新出报刊</w:t>
      </w:r>
      <w:r w:rsidRPr="00886873">
        <w:rPr>
          <w:rFonts w:ascii="Arial" w:hAnsi="Arial" w:cs="Arial"/>
          <w:kern w:val="0"/>
          <w:sz w:val="24"/>
          <w:szCs w:val="24"/>
        </w:rPr>
        <w:t>[2006]181</w:t>
      </w:r>
      <w:r w:rsidRPr="00886873">
        <w:rPr>
          <w:rFonts w:ascii="Arial" w:hAnsi="Arial" w:cs="Arial"/>
          <w:kern w:val="0"/>
          <w:sz w:val="24"/>
          <w:szCs w:val="24"/>
        </w:rPr>
        <w:t>号）</w:t>
      </w:r>
      <w:r w:rsidRPr="00886873">
        <w:rPr>
          <w:rFonts w:ascii="Arial" w:hAnsi="Arial" w:cs="Arial"/>
          <w:kern w:val="0"/>
          <w:sz w:val="24"/>
          <w:szCs w:val="24"/>
        </w:rPr>
        <w:t>,</w:t>
      </w:r>
      <w:r w:rsidRPr="00886873">
        <w:rPr>
          <w:rFonts w:ascii="Arial" w:hAnsi="Arial" w:cs="Arial"/>
          <w:kern w:val="0"/>
          <w:sz w:val="24"/>
          <w:szCs w:val="24"/>
        </w:rPr>
        <w:t>报纸类别由各省新闻出版局根据报纸审批、变更时所认定的类别或根据报纸办报宗旨确定。具体类别或代码以新闻出版行政部门出具的《报纸出版许可证》中</w:t>
      </w:r>
      <w:r w:rsidRPr="00886873">
        <w:rPr>
          <w:rFonts w:ascii="Arial" w:hAnsi="Arial" w:cs="Arial"/>
          <w:kern w:val="0"/>
          <w:sz w:val="24"/>
          <w:szCs w:val="24"/>
        </w:rPr>
        <w:t>“</w:t>
      </w:r>
      <w:r w:rsidRPr="00886873">
        <w:rPr>
          <w:rFonts w:ascii="Arial" w:hAnsi="Arial" w:cs="Arial"/>
          <w:kern w:val="0"/>
          <w:sz w:val="24"/>
          <w:szCs w:val="24"/>
        </w:rPr>
        <w:t>类别</w:t>
      </w:r>
      <w:r w:rsidRPr="00886873">
        <w:rPr>
          <w:rFonts w:ascii="Arial" w:hAnsi="Arial" w:cs="Arial"/>
          <w:kern w:val="0"/>
          <w:sz w:val="24"/>
          <w:szCs w:val="24"/>
        </w:rPr>
        <w:t>”</w:t>
      </w:r>
      <w:r w:rsidRPr="00886873">
        <w:rPr>
          <w:rFonts w:ascii="Arial" w:hAnsi="Arial" w:cs="Arial"/>
          <w:kern w:val="0"/>
          <w:sz w:val="24"/>
          <w:szCs w:val="24"/>
        </w:rPr>
        <w:t>栏标明的内容为准。</w:t>
      </w:r>
    </w:p>
    <w:p w:rsidR="00722ADA" w:rsidRPr="00886873" w:rsidRDefault="00722ADA" w:rsidP="00722ADA">
      <w:pPr>
        <w:widowControl/>
        <w:snapToGrid w:val="0"/>
        <w:spacing w:before="100" w:beforeAutospacing="1" w:after="100" w:afterAutospacing="1" w:line="276" w:lineRule="auto"/>
        <w:ind w:firstLine="504"/>
        <w:jc w:val="left"/>
        <w:rPr>
          <w:rFonts w:ascii="Arial" w:hAnsi="Arial" w:cs="Arial"/>
          <w:kern w:val="0"/>
          <w:sz w:val="24"/>
          <w:szCs w:val="24"/>
        </w:rPr>
      </w:pPr>
      <w:r w:rsidRPr="00886873">
        <w:rPr>
          <w:rFonts w:ascii="Arial" w:hAnsi="Arial" w:cs="Arial"/>
          <w:kern w:val="0"/>
          <w:sz w:val="24"/>
          <w:szCs w:val="24"/>
        </w:rPr>
        <w:t>2</w:t>
      </w:r>
      <w:r w:rsidRPr="00886873">
        <w:rPr>
          <w:rFonts w:ascii="Arial" w:hAnsi="Arial" w:cs="Arial"/>
          <w:kern w:val="0"/>
          <w:sz w:val="24"/>
          <w:szCs w:val="24"/>
        </w:rPr>
        <w:t>．对</w:t>
      </w:r>
      <w:r w:rsidRPr="00886873">
        <w:rPr>
          <w:rFonts w:ascii="Arial" w:hAnsi="Arial" w:cs="Arial"/>
          <w:kern w:val="0"/>
          <w:sz w:val="24"/>
          <w:szCs w:val="24"/>
        </w:rPr>
        <w:t>2008</w:t>
      </w:r>
      <w:r w:rsidRPr="00886873">
        <w:rPr>
          <w:rFonts w:ascii="Arial" w:hAnsi="Arial" w:cs="Arial"/>
          <w:kern w:val="0"/>
          <w:sz w:val="24"/>
          <w:szCs w:val="24"/>
        </w:rPr>
        <w:t>年底以前颁发的《报纸出版许可证》，如果没有标明相应报纸类别或代码的，应在报经新闻出版总署确认并出具证明后，再根据相应类别确定是否适用退税政策。</w:t>
      </w:r>
    </w:p>
    <w:p w:rsidR="00722ADA" w:rsidRPr="00886873" w:rsidRDefault="00722ADA" w:rsidP="00722ADA">
      <w:pPr>
        <w:widowControl/>
        <w:snapToGrid w:val="0"/>
        <w:spacing w:before="100" w:beforeAutospacing="1" w:after="100" w:afterAutospacing="1" w:line="432" w:lineRule="auto"/>
        <w:jc w:val="left"/>
        <w:rPr>
          <w:rFonts w:ascii="Arial" w:hAnsi="Arial" w:cs="Arial"/>
          <w:kern w:val="0"/>
          <w:sz w:val="24"/>
          <w:szCs w:val="24"/>
        </w:rPr>
      </w:pPr>
      <w:r w:rsidRPr="00886873">
        <w:rPr>
          <w:rFonts w:ascii="Arial" w:hAnsi="Arial" w:cs="Arial"/>
          <w:kern w:val="0"/>
          <w:sz w:val="24"/>
          <w:szCs w:val="24"/>
        </w:rPr>
        <w:lastRenderedPageBreak/>
        <w:t>附件</w:t>
      </w:r>
      <w:r w:rsidRPr="00886873">
        <w:rPr>
          <w:rFonts w:ascii="Arial" w:hAnsi="Arial" w:cs="Arial"/>
          <w:kern w:val="0"/>
          <w:sz w:val="24"/>
          <w:szCs w:val="24"/>
        </w:rPr>
        <w:t>3:</w:t>
      </w:r>
    </w:p>
    <w:p w:rsidR="00722ADA" w:rsidRPr="00886873" w:rsidRDefault="00722ADA" w:rsidP="00722ADA">
      <w:pPr>
        <w:widowControl/>
        <w:snapToGrid w:val="0"/>
        <w:spacing w:before="100" w:beforeAutospacing="1" w:after="100" w:afterAutospacing="1" w:line="432" w:lineRule="auto"/>
        <w:jc w:val="center"/>
        <w:rPr>
          <w:rFonts w:ascii="Arial" w:hAnsi="Arial" w:cs="Arial"/>
          <w:kern w:val="0"/>
          <w:sz w:val="24"/>
          <w:szCs w:val="24"/>
        </w:rPr>
      </w:pPr>
      <w:r w:rsidRPr="00886873">
        <w:rPr>
          <w:rFonts w:ascii="Arial" w:hAnsi="Arial" w:cs="Arial"/>
          <w:kern w:val="0"/>
          <w:sz w:val="24"/>
          <w:szCs w:val="24"/>
        </w:rPr>
        <w:t>适用增值税</w:t>
      </w:r>
      <w:r w:rsidRPr="00886873">
        <w:rPr>
          <w:rFonts w:ascii="Arial" w:hAnsi="Arial" w:cs="Arial"/>
          <w:kern w:val="0"/>
          <w:sz w:val="24"/>
          <w:szCs w:val="24"/>
        </w:rPr>
        <w:t>100%</w:t>
      </w:r>
      <w:r w:rsidRPr="00886873">
        <w:rPr>
          <w:rFonts w:ascii="Arial" w:hAnsi="Arial" w:cs="Arial"/>
          <w:kern w:val="0"/>
          <w:sz w:val="24"/>
          <w:szCs w:val="24"/>
        </w:rPr>
        <w:t>先征后退政策的</w:t>
      </w:r>
    </w:p>
    <w:p w:rsidR="00722ADA" w:rsidRPr="00886873" w:rsidRDefault="00722ADA" w:rsidP="00722ADA">
      <w:pPr>
        <w:widowControl/>
        <w:snapToGrid w:val="0"/>
        <w:spacing w:before="100" w:beforeAutospacing="1" w:after="100" w:afterAutospacing="1" w:line="432" w:lineRule="auto"/>
        <w:jc w:val="center"/>
        <w:rPr>
          <w:rFonts w:ascii="Arial" w:hAnsi="Arial" w:cs="Arial"/>
          <w:kern w:val="0"/>
          <w:sz w:val="24"/>
          <w:szCs w:val="24"/>
        </w:rPr>
      </w:pPr>
      <w:r w:rsidRPr="00886873">
        <w:rPr>
          <w:rFonts w:ascii="Arial" w:hAnsi="Arial" w:cs="Arial"/>
          <w:kern w:val="0"/>
          <w:sz w:val="24"/>
          <w:szCs w:val="24"/>
        </w:rPr>
        <w:t>新疆维吾尔自治区印刷企业名单</w:t>
      </w:r>
    </w:p>
    <w:tbl>
      <w:tblPr>
        <w:tblW w:w="0" w:type="auto"/>
        <w:tblInd w:w="7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0"/>
        <w:gridCol w:w="6662"/>
      </w:tblGrid>
      <w:tr w:rsidR="00722ADA" w:rsidRPr="00886873" w:rsidTr="00801502">
        <w:trPr>
          <w:trHeight w:val="510"/>
        </w:trPr>
        <w:tc>
          <w:tcPr>
            <w:tcW w:w="8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center"/>
              <w:rPr>
                <w:rFonts w:ascii="Arial" w:hAnsi="Arial" w:cs="Arial"/>
                <w:kern w:val="0"/>
                <w:sz w:val="18"/>
                <w:szCs w:val="18"/>
              </w:rPr>
            </w:pPr>
            <w:r w:rsidRPr="00886873">
              <w:rPr>
                <w:rFonts w:ascii="Arial" w:hAnsi="Arial" w:cs="Arial"/>
                <w:b/>
                <w:bCs/>
                <w:kern w:val="0"/>
                <w:sz w:val="24"/>
                <w:szCs w:val="24"/>
              </w:rPr>
              <w:t>序号</w:t>
            </w:r>
          </w:p>
        </w:tc>
        <w:tc>
          <w:tcPr>
            <w:tcW w:w="666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center"/>
              <w:rPr>
                <w:rFonts w:ascii="Arial" w:hAnsi="Arial" w:cs="Arial"/>
                <w:kern w:val="0"/>
                <w:sz w:val="18"/>
                <w:szCs w:val="18"/>
              </w:rPr>
            </w:pPr>
            <w:r w:rsidRPr="00886873">
              <w:rPr>
                <w:rFonts w:ascii="Arial" w:hAnsi="Arial" w:cs="Arial"/>
                <w:b/>
                <w:bCs/>
                <w:kern w:val="0"/>
                <w:sz w:val="24"/>
                <w:szCs w:val="24"/>
              </w:rPr>
              <w:t>企业名称</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新疆新华印刷厂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新疆新华印刷二厂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新疆八艺印刷厂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4</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新疆日报社印务中心</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5</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新疆生产建设兵团印刷厂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6</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新疆蓝天铁路印</w:t>
            </w:r>
            <w:proofErr w:type="gramStart"/>
            <w:r w:rsidRPr="00886873">
              <w:rPr>
                <w:rFonts w:ascii="Arial" w:hAnsi="Arial" w:cs="Arial"/>
                <w:kern w:val="0"/>
                <w:sz w:val="24"/>
                <w:szCs w:val="24"/>
              </w:rPr>
              <w:t>务</w:t>
            </w:r>
            <w:proofErr w:type="gramEnd"/>
            <w:r w:rsidRPr="00886873">
              <w:rPr>
                <w:rFonts w:ascii="Arial" w:hAnsi="Arial" w:cs="Arial"/>
                <w:kern w:val="0"/>
                <w:sz w:val="24"/>
                <w:szCs w:val="24"/>
              </w:rPr>
              <w:t>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7</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新疆地矿彩印厂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8</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乌鲁木齐</w:t>
            </w:r>
            <w:proofErr w:type="gramStart"/>
            <w:r w:rsidRPr="00886873">
              <w:rPr>
                <w:rFonts w:ascii="Arial" w:hAnsi="Arial" w:cs="Arial"/>
                <w:kern w:val="0"/>
                <w:sz w:val="24"/>
                <w:szCs w:val="24"/>
              </w:rPr>
              <w:t>隆益达印务</w:t>
            </w:r>
            <w:proofErr w:type="gramEnd"/>
            <w:r w:rsidRPr="00886873">
              <w:rPr>
                <w:rFonts w:ascii="Arial" w:hAnsi="Arial" w:cs="Arial"/>
                <w:kern w:val="0"/>
                <w:sz w:val="24"/>
                <w:szCs w:val="24"/>
              </w:rPr>
              <w:t>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9</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乌鲁木齐新金盾彩印厂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10</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乌鲁木齐市海洋彩印有限公司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11</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乌鲁木齐市大陆桥教育印刷厂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12</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乌鲁木齐八家户彩印有限公司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13</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乌鲁木齐晚报社印务中心</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14</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新疆金版印务有限公司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15</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哈密日报社印务中心（有限公司）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16</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伊犁日报社印刷厂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17</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新疆石油报社印刷厂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18</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克拉玛依市独山子天利人印</w:t>
            </w:r>
            <w:proofErr w:type="gramStart"/>
            <w:r w:rsidRPr="00886873">
              <w:rPr>
                <w:rFonts w:ascii="Arial" w:hAnsi="Arial" w:cs="Arial"/>
                <w:kern w:val="0"/>
                <w:sz w:val="24"/>
                <w:szCs w:val="24"/>
              </w:rPr>
              <w:t>务</w:t>
            </w:r>
            <w:proofErr w:type="gramEnd"/>
            <w:r w:rsidRPr="00886873">
              <w:rPr>
                <w:rFonts w:ascii="Arial" w:hAnsi="Arial" w:cs="Arial"/>
                <w:kern w:val="0"/>
                <w:sz w:val="24"/>
                <w:szCs w:val="24"/>
              </w:rPr>
              <w:t>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19</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巴音</w:t>
            </w:r>
            <w:proofErr w:type="gramStart"/>
            <w:r w:rsidRPr="00886873">
              <w:rPr>
                <w:rFonts w:ascii="Arial" w:hAnsi="Arial" w:cs="Arial"/>
                <w:kern w:val="0"/>
                <w:sz w:val="24"/>
                <w:szCs w:val="24"/>
              </w:rPr>
              <w:t>郭</w:t>
            </w:r>
            <w:proofErr w:type="gramEnd"/>
            <w:r w:rsidRPr="00886873">
              <w:rPr>
                <w:rFonts w:ascii="Arial" w:hAnsi="Arial" w:cs="Arial"/>
                <w:kern w:val="0"/>
                <w:sz w:val="24"/>
                <w:szCs w:val="24"/>
              </w:rPr>
              <w:t>楞报社印刷厂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20</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塔里木油田建设工程有限责任公司印刷厂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lastRenderedPageBreak/>
              <w:t>21</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阿克苏飞达印</w:t>
            </w:r>
            <w:proofErr w:type="gramStart"/>
            <w:r w:rsidRPr="00886873">
              <w:rPr>
                <w:rFonts w:ascii="Arial" w:hAnsi="Arial" w:cs="Arial"/>
                <w:kern w:val="0"/>
                <w:sz w:val="24"/>
                <w:szCs w:val="24"/>
              </w:rPr>
              <w:t>务</w:t>
            </w:r>
            <w:proofErr w:type="gramEnd"/>
            <w:r w:rsidRPr="00886873">
              <w:rPr>
                <w:rFonts w:ascii="Arial" w:hAnsi="Arial" w:cs="Arial"/>
                <w:kern w:val="0"/>
                <w:sz w:val="24"/>
                <w:szCs w:val="24"/>
              </w:rPr>
              <w:t>有限责任公司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22</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喀什日报社印刷厂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23</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呼图壁县阳光彩印有限公司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24</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喀什维吾尔文出版社印刷厂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25</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新疆晨新印务有限公司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26</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石河子报社印刷厂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27</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博尔塔拉报社印刷厂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28</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阿勒泰报社印刷厂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29</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吐鲁番报社印刷中心</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30</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新疆阿克苏新华印</w:t>
            </w:r>
            <w:proofErr w:type="gramStart"/>
            <w:r w:rsidRPr="00886873">
              <w:rPr>
                <w:rFonts w:ascii="Arial" w:hAnsi="Arial" w:cs="Arial"/>
                <w:kern w:val="0"/>
                <w:sz w:val="24"/>
                <w:szCs w:val="24"/>
              </w:rPr>
              <w:t>务</w:t>
            </w:r>
            <w:proofErr w:type="gramEnd"/>
            <w:r w:rsidRPr="00886873">
              <w:rPr>
                <w:rFonts w:ascii="Arial" w:hAnsi="Arial" w:cs="Arial"/>
                <w:kern w:val="0"/>
                <w:sz w:val="24"/>
                <w:szCs w:val="24"/>
              </w:rPr>
              <w:t>有限责任公司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31</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柯孜勒苏报社印刷厂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32</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proofErr w:type="gramStart"/>
            <w:r w:rsidRPr="00886873">
              <w:rPr>
                <w:rFonts w:ascii="Arial" w:hAnsi="Arial" w:cs="Arial"/>
                <w:kern w:val="0"/>
                <w:sz w:val="24"/>
                <w:szCs w:val="24"/>
              </w:rPr>
              <w:t>和田日</w:t>
            </w:r>
            <w:proofErr w:type="gramEnd"/>
            <w:r w:rsidRPr="00886873">
              <w:rPr>
                <w:rFonts w:ascii="Arial" w:hAnsi="Arial" w:cs="Arial"/>
                <w:kern w:val="0"/>
                <w:sz w:val="24"/>
                <w:szCs w:val="24"/>
              </w:rPr>
              <w:t>报社印刷厂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33</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塔城地区印刷厂</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34</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新疆漠尔通印刷有限责任公司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35</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新疆新华</w:t>
            </w:r>
            <w:proofErr w:type="gramStart"/>
            <w:r w:rsidRPr="00886873">
              <w:rPr>
                <w:rFonts w:ascii="Arial" w:hAnsi="Arial" w:cs="Arial"/>
                <w:kern w:val="0"/>
                <w:sz w:val="24"/>
                <w:szCs w:val="24"/>
              </w:rPr>
              <w:t>华</w:t>
            </w:r>
            <w:proofErr w:type="gramEnd"/>
            <w:r w:rsidRPr="00886873">
              <w:rPr>
                <w:rFonts w:ascii="Arial" w:hAnsi="Arial" w:cs="Arial"/>
                <w:kern w:val="0"/>
                <w:sz w:val="24"/>
                <w:szCs w:val="24"/>
              </w:rPr>
              <w:t>龙印</w:t>
            </w:r>
            <w:proofErr w:type="gramStart"/>
            <w:r w:rsidRPr="00886873">
              <w:rPr>
                <w:rFonts w:ascii="Arial" w:hAnsi="Arial" w:cs="Arial"/>
                <w:kern w:val="0"/>
                <w:sz w:val="24"/>
                <w:szCs w:val="24"/>
              </w:rPr>
              <w:t>务</w:t>
            </w:r>
            <w:proofErr w:type="gramEnd"/>
            <w:r w:rsidRPr="00886873">
              <w:rPr>
                <w:rFonts w:ascii="Arial" w:hAnsi="Arial" w:cs="Arial"/>
                <w:kern w:val="0"/>
                <w:sz w:val="24"/>
                <w:szCs w:val="24"/>
              </w:rPr>
              <w:t>有限责任公司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36</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新疆一龙印刷有限公司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37</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新疆今日新疆印务有限公司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38</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新疆恒远中汇彩印包装有限公司</w:t>
            </w:r>
          </w:p>
        </w:tc>
      </w:tr>
      <w:tr w:rsidR="00722ADA" w:rsidRPr="00886873" w:rsidTr="00801502">
        <w:trPr>
          <w:trHeight w:val="510"/>
        </w:trPr>
        <w:tc>
          <w:tcPr>
            <w:tcW w:w="8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39</w:t>
            </w:r>
          </w:p>
        </w:tc>
        <w:tc>
          <w:tcPr>
            <w:tcW w:w="6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spacing w:before="100" w:beforeAutospacing="1" w:after="100" w:afterAutospacing="1" w:line="276" w:lineRule="auto"/>
              <w:jc w:val="left"/>
              <w:rPr>
                <w:rFonts w:ascii="Arial" w:hAnsi="Arial" w:cs="Arial"/>
                <w:kern w:val="0"/>
                <w:sz w:val="18"/>
                <w:szCs w:val="18"/>
              </w:rPr>
            </w:pPr>
            <w:r w:rsidRPr="00886873">
              <w:rPr>
                <w:rFonts w:ascii="Arial" w:hAnsi="Arial" w:cs="Arial"/>
                <w:kern w:val="0"/>
                <w:sz w:val="24"/>
                <w:szCs w:val="24"/>
              </w:rPr>
              <w:t>新疆兴华夏彩印有限公司</w:t>
            </w:r>
          </w:p>
        </w:tc>
      </w:tr>
    </w:tbl>
    <w:p w:rsidR="00722ADA" w:rsidRDefault="00722ADA" w:rsidP="00722ADA">
      <w:pPr>
        <w:rPr>
          <w:rFonts w:hint="eastAsia"/>
        </w:rPr>
      </w:pPr>
    </w:p>
    <w:p w:rsidR="00722ADA" w:rsidRDefault="00722ADA" w:rsidP="00722ADA">
      <w:pPr>
        <w:rPr>
          <w:rFonts w:hint="eastAsia"/>
        </w:rPr>
      </w:pPr>
    </w:p>
    <w:p w:rsidR="00722ADA" w:rsidRDefault="00722ADA" w:rsidP="00722ADA">
      <w:pPr>
        <w:rPr>
          <w:rFonts w:hint="eastAsia"/>
        </w:rPr>
      </w:pPr>
    </w:p>
    <w:p w:rsidR="00722ADA" w:rsidRDefault="00722ADA" w:rsidP="00722ADA">
      <w:pPr>
        <w:rPr>
          <w:rFonts w:hint="eastAsia"/>
        </w:rPr>
      </w:pPr>
    </w:p>
    <w:p w:rsidR="00722ADA" w:rsidRDefault="00722ADA" w:rsidP="00722ADA">
      <w:pPr>
        <w:rPr>
          <w:rFonts w:hint="eastAsia"/>
        </w:rPr>
      </w:pPr>
    </w:p>
    <w:p w:rsidR="00722ADA" w:rsidRDefault="00722ADA" w:rsidP="00722ADA">
      <w:pPr>
        <w:rPr>
          <w:rFonts w:hint="eastAsia"/>
        </w:rPr>
      </w:pPr>
    </w:p>
    <w:p w:rsidR="00722ADA" w:rsidRDefault="00722ADA" w:rsidP="00722ADA">
      <w:pPr>
        <w:rPr>
          <w:rFonts w:hint="eastAsia"/>
        </w:rPr>
      </w:pPr>
    </w:p>
    <w:p w:rsidR="00722ADA" w:rsidRDefault="00722ADA" w:rsidP="00722ADA">
      <w:pPr>
        <w:rPr>
          <w:rFonts w:hint="eastAsia"/>
        </w:rPr>
      </w:pPr>
    </w:p>
    <w:p w:rsidR="00722ADA" w:rsidRDefault="00722ADA" w:rsidP="00722ADA">
      <w:pPr>
        <w:rPr>
          <w:rFonts w:hint="eastAsia"/>
        </w:rPr>
      </w:pPr>
    </w:p>
    <w:p w:rsidR="00722ADA" w:rsidRDefault="00722ADA" w:rsidP="00722ADA">
      <w:pPr>
        <w:rPr>
          <w:rFonts w:hint="eastAsia"/>
        </w:rPr>
      </w:pPr>
    </w:p>
    <w:p w:rsidR="00722ADA" w:rsidRPr="00722ADA" w:rsidRDefault="00722ADA" w:rsidP="00722ADA">
      <w:pPr>
        <w:rPr>
          <w:rFonts w:hint="eastAsia"/>
        </w:rPr>
      </w:pPr>
      <w:bookmarkStart w:id="0" w:name="_GoBack"/>
      <w:bookmarkEnd w:id="0"/>
    </w:p>
    <w:p w:rsidR="00722ADA" w:rsidRPr="00886873" w:rsidRDefault="00722ADA" w:rsidP="00722ADA">
      <w:pPr>
        <w:widowControl/>
        <w:snapToGrid w:val="0"/>
        <w:spacing w:before="100" w:beforeAutospacing="1" w:after="100" w:afterAutospacing="1" w:line="432" w:lineRule="auto"/>
        <w:jc w:val="left"/>
        <w:rPr>
          <w:rFonts w:ascii="Arial" w:hAnsi="Arial" w:cs="Arial"/>
          <w:kern w:val="0"/>
          <w:sz w:val="24"/>
          <w:szCs w:val="24"/>
        </w:rPr>
      </w:pPr>
      <w:r w:rsidRPr="00886873">
        <w:rPr>
          <w:rFonts w:ascii="Arial" w:hAnsi="Arial" w:cs="Arial"/>
          <w:kern w:val="0"/>
          <w:sz w:val="24"/>
          <w:szCs w:val="24"/>
        </w:rPr>
        <w:lastRenderedPageBreak/>
        <w:t>附件</w:t>
      </w:r>
      <w:r w:rsidRPr="00886873">
        <w:rPr>
          <w:rFonts w:ascii="Arial" w:hAnsi="Arial" w:cs="Arial"/>
          <w:kern w:val="0"/>
          <w:sz w:val="24"/>
          <w:szCs w:val="24"/>
        </w:rPr>
        <w:t>4</w:t>
      </w:r>
      <w:r w:rsidRPr="00886873">
        <w:rPr>
          <w:rFonts w:ascii="Arial" w:hAnsi="Arial" w:cs="Arial"/>
          <w:kern w:val="0"/>
          <w:sz w:val="24"/>
          <w:szCs w:val="24"/>
        </w:rPr>
        <w:t>：</w:t>
      </w:r>
    </w:p>
    <w:p w:rsidR="00722ADA" w:rsidRPr="00886873" w:rsidRDefault="00722ADA" w:rsidP="00722ADA">
      <w:pPr>
        <w:widowControl/>
        <w:snapToGrid w:val="0"/>
        <w:spacing w:before="100" w:beforeAutospacing="1" w:after="100" w:afterAutospacing="1" w:line="432" w:lineRule="auto"/>
        <w:jc w:val="center"/>
        <w:rPr>
          <w:rFonts w:ascii="Arial" w:hAnsi="Arial" w:cs="Arial"/>
          <w:kern w:val="0"/>
          <w:sz w:val="24"/>
          <w:szCs w:val="24"/>
        </w:rPr>
      </w:pPr>
      <w:r w:rsidRPr="00886873">
        <w:rPr>
          <w:rFonts w:ascii="Arial" w:hAnsi="Arial" w:cs="Arial"/>
          <w:kern w:val="0"/>
          <w:sz w:val="24"/>
          <w:szCs w:val="24"/>
        </w:rPr>
        <w:t>专为老年人出版发行的报纸和期刊名单</w:t>
      </w:r>
    </w:p>
    <w:tbl>
      <w:tblPr>
        <w:tblW w:w="7655" w:type="dxa"/>
        <w:tblInd w:w="817" w:type="dxa"/>
        <w:tblCellMar>
          <w:left w:w="0" w:type="dxa"/>
          <w:right w:w="0" w:type="dxa"/>
        </w:tblCellMar>
        <w:tblLook w:val="04A0" w:firstRow="1" w:lastRow="0" w:firstColumn="1" w:lastColumn="0" w:noHBand="0" w:noVBand="1"/>
      </w:tblPr>
      <w:tblGrid>
        <w:gridCol w:w="1418"/>
        <w:gridCol w:w="959"/>
        <w:gridCol w:w="2954"/>
        <w:gridCol w:w="2324"/>
      </w:tblGrid>
      <w:tr w:rsidR="00722ADA" w:rsidRPr="00886873" w:rsidTr="00801502">
        <w:trPr>
          <w:trHeight w:val="270"/>
        </w:trPr>
        <w:tc>
          <w:tcPr>
            <w:tcW w:w="1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b/>
                <w:bCs/>
                <w:color w:val="000000"/>
                <w:kern w:val="0"/>
                <w:sz w:val="24"/>
                <w:szCs w:val="24"/>
              </w:rPr>
              <w:t>类别</w:t>
            </w:r>
          </w:p>
        </w:tc>
        <w:tc>
          <w:tcPr>
            <w:tcW w:w="9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b/>
                <w:bCs/>
                <w:color w:val="000000"/>
                <w:kern w:val="0"/>
                <w:sz w:val="24"/>
                <w:szCs w:val="24"/>
              </w:rPr>
              <w:t>序号</w:t>
            </w:r>
          </w:p>
        </w:tc>
        <w:tc>
          <w:tcPr>
            <w:tcW w:w="2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b/>
                <w:bCs/>
                <w:color w:val="000000"/>
                <w:kern w:val="0"/>
                <w:sz w:val="24"/>
                <w:szCs w:val="24"/>
              </w:rPr>
              <w:t>名称</w:t>
            </w:r>
          </w:p>
        </w:tc>
        <w:tc>
          <w:tcPr>
            <w:tcW w:w="23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b/>
                <w:bCs/>
                <w:color w:val="000000"/>
                <w:kern w:val="0"/>
                <w:sz w:val="24"/>
                <w:szCs w:val="24"/>
              </w:rPr>
              <w:t>刊号</w:t>
            </w:r>
          </w:p>
        </w:tc>
      </w:tr>
      <w:tr w:rsidR="00722ADA" w:rsidRPr="00886873" w:rsidTr="00801502">
        <w:trPr>
          <w:trHeight w:val="270"/>
        </w:trPr>
        <w:tc>
          <w:tcPr>
            <w:tcW w:w="1418"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一、报纸</w:t>
            </w: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中国老年报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CN11-0031</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天津老年时报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CN12-0024</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燕赵老年报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CN13-0027</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4</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老友报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CN14-0010</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5</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辽宁老年报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 xml:space="preserve">CN21-0023 </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6</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晚晴报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CN21-0025</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7</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老年日报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CN23-0018</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8</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上海老年报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CN31-0026</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9</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老年周报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CN32-0004</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10</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浙江老年报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CN33-0097</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11</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安徽老年报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CN34-0051</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12</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福建老年报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CN35-0008</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13</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老年生活报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CN37-0099</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14</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老年文汇报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CN42-0074</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15</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广州市老人报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CN44-0099</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16</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广西老年报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CN45-0058</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17</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晚霞报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CN51-0056</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18</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贵州老年报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CN52-0033</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19</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云南老年报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CN53-0035</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20</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陕西老年报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CN61-0041</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21</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老年康乐报</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CN65-0064</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22</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老年康乐报（维文版）</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CN65-0064/-W</w:t>
            </w:r>
          </w:p>
        </w:tc>
      </w:tr>
      <w:tr w:rsidR="00722ADA" w:rsidRPr="00886873" w:rsidTr="00801502">
        <w:trPr>
          <w:trHeight w:val="270"/>
        </w:trPr>
        <w:tc>
          <w:tcPr>
            <w:tcW w:w="1418"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二、期刊</w:t>
            </w: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23</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中国老年</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11-1146/C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24</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老人世界</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13-1123/C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25</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山西老年</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14-1009/C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26</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老年世界</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15-1013/C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27</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老同志之友</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21-1006/C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28</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夕阳红</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22-1325/C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29</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退休生活</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23-1003/C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30</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老年学习生活</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23-1090/C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31</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proofErr w:type="gramStart"/>
            <w:r w:rsidRPr="00886873">
              <w:rPr>
                <w:rFonts w:ascii="Arial" w:hAnsi="Arial" w:cs="Arial"/>
                <w:kern w:val="0"/>
                <w:sz w:val="24"/>
                <w:szCs w:val="24"/>
              </w:rPr>
              <w:t>银潮</w:t>
            </w:r>
            <w:proofErr w:type="gramEnd"/>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32-1385/C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32</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老友</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36-1240/C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33</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老年教育</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37-1007/G4</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34</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老人春秋</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41-1217/C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35</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当代老年</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42-1297/C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36</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老年人</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43-1261/C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37</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秋光</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44-1493/C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38</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老年知音</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45-1252/G0</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39</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晚霞</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51-1449/C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40</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晚晴</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52-1006/C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41</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金秋</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61-1385/C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42</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老年博览</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62-1174/C</w:t>
            </w:r>
          </w:p>
        </w:tc>
      </w:tr>
      <w:tr w:rsidR="00722ADA" w:rsidRPr="00886873" w:rsidTr="00801502">
        <w:trPr>
          <w:trHeight w:val="270"/>
        </w:trPr>
        <w:tc>
          <w:tcPr>
            <w:tcW w:w="0" w:type="auto"/>
            <w:vMerge/>
            <w:tcBorders>
              <w:top w:val="nil"/>
              <w:left w:val="single" w:sz="8" w:space="0" w:color="auto"/>
              <w:bottom w:val="single" w:sz="8" w:space="0" w:color="000000"/>
              <w:right w:val="single" w:sz="8" w:space="0" w:color="auto"/>
            </w:tcBorders>
            <w:vAlign w:val="center"/>
            <w:hideMark/>
          </w:tcPr>
          <w:p w:rsidR="00722ADA" w:rsidRPr="00886873" w:rsidRDefault="00722ADA" w:rsidP="00801502">
            <w:pPr>
              <w:widowControl/>
              <w:jc w:val="left"/>
              <w:rPr>
                <w:rFonts w:ascii="Arial" w:hAnsi="Arial" w:cs="Arial"/>
                <w:kern w:val="0"/>
                <w:sz w:val="18"/>
                <w:szCs w:val="18"/>
              </w:rPr>
            </w:pP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center"/>
              <w:rPr>
                <w:rFonts w:ascii="Arial" w:hAnsi="Arial" w:cs="Arial"/>
                <w:kern w:val="0"/>
                <w:sz w:val="18"/>
                <w:szCs w:val="18"/>
              </w:rPr>
            </w:pPr>
            <w:r w:rsidRPr="00886873">
              <w:rPr>
                <w:rFonts w:ascii="Arial" w:hAnsi="Arial" w:cs="Arial"/>
                <w:color w:val="000000"/>
                <w:kern w:val="0"/>
                <w:sz w:val="24"/>
                <w:szCs w:val="24"/>
              </w:rPr>
              <w:t>43</w:t>
            </w:r>
          </w:p>
        </w:tc>
        <w:tc>
          <w:tcPr>
            <w:tcW w:w="2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金色年代</w:t>
            </w:r>
          </w:p>
        </w:tc>
        <w:tc>
          <w:tcPr>
            <w:tcW w:w="2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2ADA" w:rsidRPr="00886873" w:rsidRDefault="00722ADA" w:rsidP="00801502">
            <w:pPr>
              <w:widowControl/>
              <w:autoSpaceDE w:val="0"/>
              <w:spacing w:before="100" w:beforeAutospacing="1" w:after="100" w:afterAutospacing="1"/>
              <w:jc w:val="left"/>
              <w:rPr>
                <w:rFonts w:ascii="Arial" w:hAnsi="Arial" w:cs="Arial"/>
                <w:kern w:val="0"/>
                <w:sz w:val="18"/>
                <w:szCs w:val="18"/>
              </w:rPr>
            </w:pPr>
            <w:r w:rsidRPr="00886873">
              <w:rPr>
                <w:rFonts w:ascii="Arial" w:hAnsi="Arial" w:cs="Arial"/>
                <w:kern w:val="0"/>
                <w:sz w:val="24"/>
                <w:szCs w:val="24"/>
              </w:rPr>
              <w:t>CN31-1994/C</w:t>
            </w:r>
          </w:p>
        </w:tc>
      </w:tr>
    </w:tbl>
    <w:p w:rsidR="00722ADA" w:rsidRPr="00722ADA" w:rsidRDefault="00722ADA">
      <w:pPr>
        <w:rPr>
          <w:rFonts w:hint="eastAsia"/>
        </w:rPr>
      </w:pPr>
    </w:p>
    <w:p w:rsidR="00722ADA" w:rsidRDefault="00722ADA" w:rsidP="00722ADA"/>
    <w:p w:rsidR="00722ADA" w:rsidRPr="00722ADA" w:rsidRDefault="00722ADA"/>
    <w:sectPr w:rsidR="00722ADA" w:rsidRPr="00722A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8D" w:rsidRDefault="003A268D" w:rsidP="00722ADA">
      <w:r>
        <w:separator/>
      </w:r>
    </w:p>
  </w:endnote>
  <w:endnote w:type="continuationSeparator" w:id="0">
    <w:p w:rsidR="003A268D" w:rsidRDefault="003A268D" w:rsidP="0072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8D" w:rsidRDefault="003A268D" w:rsidP="00722ADA">
      <w:r>
        <w:separator/>
      </w:r>
    </w:p>
  </w:footnote>
  <w:footnote w:type="continuationSeparator" w:id="0">
    <w:p w:rsidR="003A268D" w:rsidRDefault="003A268D" w:rsidP="0072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BA"/>
    <w:rsid w:val="003A268D"/>
    <w:rsid w:val="006D7EDD"/>
    <w:rsid w:val="00722ADA"/>
    <w:rsid w:val="008726BA"/>
    <w:rsid w:val="00F3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72F"/>
    <w:rPr>
      <w:strike w:val="0"/>
      <w:dstrike w:val="0"/>
      <w:color w:val="555555"/>
      <w:u w:val="none"/>
      <w:effect w:val="none"/>
    </w:rPr>
  </w:style>
  <w:style w:type="character" w:styleId="a4">
    <w:name w:val="Strong"/>
    <w:basedOn w:val="a0"/>
    <w:uiPriority w:val="22"/>
    <w:qFormat/>
    <w:rsid w:val="00F3572F"/>
    <w:rPr>
      <w:b/>
      <w:bCs/>
    </w:rPr>
  </w:style>
  <w:style w:type="paragraph" w:styleId="a5">
    <w:name w:val="Normal (Web)"/>
    <w:basedOn w:val="a"/>
    <w:uiPriority w:val="99"/>
    <w:semiHidden/>
    <w:unhideWhenUsed/>
    <w:rsid w:val="00F3572F"/>
    <w:pPr>
      <w:widowControl/>
      <w:jc w:val="left"/>
    </w:pPr>
    <w:rPr>
      <w:rFonts w:ascii="宋体" w:eastAsia="宋体" w:hAnsi="宋体" w:cs="宋体"/>
      <w:kern w:val="0"/>
      <w:sz w:val="24"/>
      <w:szCs w:val="24"/>
    </w:rPr>
  </w:style>
  <w:style w:type="paragraph" w:styleId="a6">
    <w:name w:val="header"/>
    <w:basedOn w:val="a"/>
    <w:link w:val="Char"/>
    <w:uiPriority w:val="99"/>
    <w:unhideWhenUsed/>
    <w:rsid w:val="00722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22ADA"/>
    <w:rPr>
      <w:sz w:val="18"/>
      <w:szCs w:val="18"/>
    </w:rPr>
  </w:style>
  <w:style w:type="paragraph" w:styleId="a7">
    <w:name w:val="footer"/>
    <w:basedOn w:val="a"/>
    <w:link w:val="Char0"/>
    <w:uiPriority w:val="99"/>
    <w:unhideWhenUsed/>
    <w:rsid w:val="00722ADA"/>
    <w:pPr>
      <w:tabs>
        <w:tab w:val="center" w:pos="4153"/>
        <w:tab w:val="right" w:pos="8306"/>
      </w:tabs>
      <w:snapToGrid w:val="0"/>
      <w:jc w:val="left"/>
    </w:pPr>
    <w:rPr>
      <w:sz w:val="18"/>
      <w:szCs w:val="18"/>
    </w:rPr>
  </w:style>
  <w:style w:type="character" w:customStyle="1" w:styleId="Char0">
    <w:name w:val="页脚 Char"/>
    <w:basedOn w:val="a0"/>
    <w:link w:val="a7"/>
    <w:uiPriority w:val="99"/>
    <w:rsid w:val="00722A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72F"/>
    <w:rPr>
      <w:strike w:val="0"/>
      <w:dstrike w:val="0"/>
      <w:color w:val="555555"/>
      <w:u w:val="none"/>
      <w:effect w:val="none"/>
    </w:rPr>
  </w:style>
  <w:style w:type="character" w:styleId="a4">
    <w:name w:val="Strong"/>
    <w:basedOn w:val="a0"/>
    <w:uiPriority w:val="22"/>
    <w:qFormat/>
    <w:rsid w:val="00F3572F"/>
    <w:rPr>
      <w:b/>
      <w:bCs/>
    </w:rPr>
  </w:style>
  <w:style w:type="paragraph" w:styleId="a5">
    <w:name w:val="Normal (Web)"/>
    <w:basedOn w:val="a"/>
    <w:uiPriority w:val="99"/>
    <w:semiHidden/>
    <w:unhideWhenUsed/>
    <w:rsid w:val="00F3572F"/>
    <w:pPr>
      <w:widowControl/>
      <w:jc w:val="left"/>
    </w:pPr>
    <w:rPr>
      <w:rFonts w:ascii="宋体" w:eastAsia="宋体" w:hAnsi="宋体" w:cs="宋体"/>
      <w:kern w:val="0"/>
      <w:sz w:val="24"/>
      <w:szCs w:val="24"/>
    </w:rPr>
  </w:style>
  <w:style w:type="paragraph" w:styleId="a6">
    <w:name w:val="header"/>
    <w:basedOn w:val="a"/>
    <w:link w:val="Char"/>
    <w:uiPriority w:val="99"/>
    <w:unhideWhenUsed/>
    <w:rsid w:val="00722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22ADA"/>
    <w:rPr>
      <w:sz w:val="18"/>
      <w:szCs w:val="18"/>
    </w:rPr>
  </w:style>
  <w:style w:type="paragraph" w:styleId="a7">
    <w:name w:val="footer"/>
    <w:basedOn w:val="a"/>
    <w:link w:val="Char0"/>
    <w:uiPriority w:val="99"/>
    <w:unhideWhenUsed/>
    <w:rsid w:val="00722ADA"/>
    <w:pPr>
      <w:tabs>
        <w:tab w:val="center" w:pos="4153"/>
        <w:tab w:val="right" w:pos="8306"/>
      </w:tabs>
      <w:snapToGrid w:val="0"/>
      <w:jc w:val="left"/>
    </w:pPr>
    <w:rPr>
      <w:sz w:val="18"/>
      <w:szCs w:val="18"/>
    </w:rPr>
  </w:style>
  <w:style w:type="character" w:customStyle="1" w:styleId="Char0">
    <w:name w:val="页脚 Char"/>
    <w:basedOn w:val="a0"/>
    <w:link w:val="a7"/>
    <w:uiPriority w:val="99"/>
    <w:rsid w:val="00722A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qd.com/a/caozuoshiwu/zhangwujingyan/20100930/28774.html" TargetMode="External"/><Relationship Id="rId13" Type="http://schemas.openxmlformats.org/officeDocument/2006/relationships/hyperlink" Target="http://www.taxqd.com/a/caozuoshiwu/zhangwujingyan/20100729/3040.html" TargetMode="External"/><Relationship Id="rId3" Type="http://schemas.openxmlformats.org/officeDocument/2006/relationships/settings" Target="settings.xml"/><Relationship Id="rId7" Type="http://schemas.openxmlformats.org/officeDocument/2006/relationships/hyperlink" Target="http://www.taxqd.com/a/caozuoshiwu/zhangwujingyan/20101028/29088.html" TargetMode="External"/><Relationship Id="rId12" Type="http://schemas.openxmlformats.org/officeDocument/2006/relationships/hyperlink" Target="http://www.taxqd.com/a/caozuoshiwu/zhangwujingyan/20110928/82044.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axqd.com/a/caozuoshiwu/zhangwujingyan/20100611/230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axqd.com/a/xinwenzixun/tongzhikuaidi/index.html" TargetMode="External"/><Relationship Id="rId4" Type="http://schemas.openxmlformats.org/officeDocument/2006/relationships/webSettings" Target="webSettings.xml"/><Relationship Id="rId9" Type="http://schemas.openxmlformats.org/officeDocument/2006/relationships/hyperlink" Target="http://www.taxqd.com/a/caozuoshiwu/zhangwujingyan/20101207/29601.html" TargetMode="External"/><Relationship Id="rId14" Type="http://schemas.openxmlformats.org/officeDocument/2006/relationships/hyperlink" Target="http://www.taxqd.com/a/caozuoshiwu/banshizhinan/zigerenzheng/20100602/206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768</Words>
  <Characters>4384</Characters>
  <Application>Microsoft Office Word</Application>
  <DocSecurity>0</DocSecurity>
  <Lines>36</Lines>
  <Paragraphs>10</Paragraphs>
  <ScaleCrop>false</ScaleCrop>
  <Company>微软中国</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2013-07-31T06:55:00Z</dcterms:created>
  <dcterms:modified xsi:type="dcterms:W3CDTF">2013-07-31T07:04:00Z</dcterms:modified>
</cp:coreProperties>
</file>