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AB" w:rsidRPr="00D670AB" w:rsidRDefault="00D670AB" w:rsidP="00D670AB">
      <w:pPr>
        <w:widowControl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</w:pPr>
      <w:bookmarkStart w:id="0" w:name="_GoBack"/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《财政部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 xml:space="preserve"> 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国家税务总局关于转让自然资源使用权营业税政策的通知》（财税〔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2012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〕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6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号）</w:t>
      </w:r>
      <w:r w:rsidRPr="00D670AB">
        <w:rPr>
          <w:rFonts w:ascii="Arial" w:eastAsia="宋体" w:hAnsi="Arial" w:cs="Arial"/>
          <w:b/>
          <w:bCs/>
          <w:kern w:val="0"/>
          <w:sz w:val="27"/>
          <w:szCs w:val="27"/>
          <w:lang w:eastAsia="zh-Hans"/>
        </w:rPr>
        <w:t>  </w:t>
      </w:r>
    </w:p>
    <w:p w:rsidR="00D670AB" w:rsidRPr="00D670AB" w:rsidRDefault="00D670AB" w:rsidP="00D670AB">
      <w:pPr>
        <w:widowControl/>
        <w:spacing w:after="150"/>
        <w:jc w:val="left"/>
        <w:rPr>
          <w:rFonts w:ascii="Arial" w:eastAsia="宋体" w:hAnsi="Arial" w:cs="Arial"/>
          <w:kern w:val="0"/>
          <w:sz w:val="18"/>
          <w:szCs w:val="18"/>
          <w:lang w:eastAsia="zh-Hans"/>
        </w:rPr>
      </w:pP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各省、自治区、直辖市、计划单列市财政厅（局）、地方税务局，北京、西藏、宁夏、青海省（自治区、直辖市）国家税务局，新疆生产建设兵团财务局：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根据经济发展形势，经研究，现将在中华人民共和国境内（以下称境内）转让自然资源使用权有关营业税政策明确如下：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一、在《国家税务总局关于印发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&lt;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营业税税目注释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&gt;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（试行稿）的通知》（国税发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[1993]149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号）第八条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“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转让无形资产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”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税目注释中增加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“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转让自然资源使用权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”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子目。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转让自然资源使用权，是指权利人转让勘探、开采、使用自然资源权利的行为。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自然资源使用权，是指海域使用权、探矿权、采矿权、取水权和其他自然资源使用权（不含土地使用权）。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县级以上地方人民政府或自然资源行政主管部门出让、转让或收回自然资源使用权的行为，不征收营业税。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二、在境内转让自然资源使用权，是指所转让的自然资源使用权涉及的自然资源在境内。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本通知自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2012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年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2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月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1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日起执行。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</w:t>
      </w:r>
    </w:p>
    <w:p w:rsidR="00D670AB" w:rsidRPr="00D670AB" w:rsidRDefault="00D670AB" w:rsidP="00D670AB">
      <w:pPr>
        <w:widowControl/>
        <w:spacing w:after="150"/>
        <w:jc w:val="left"/>
        <w:rPr>
          <w:rFonts w:ascii="Arial" w:eastAsia="宋体" w:hAnsi="Arial" w:cs="Arial"/>
          <w:kern w:val="0"/>
          <w:sz w:val="18"/>
          <w:szCs w:val="18"/>
          <w:lang w:eastAsia="zh-Hans"/>
        </w:rPr>
      </w:pP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 </w:t>
      </w:r>
    </w:p>
    <w:p w:rsidR="00D670AB" w:rsidRPr="00D670AB" w:rsidRDefault="00D670AB" w:rsidP="00D670AB">
      <w:pPr>
        <w:widowControl/>
        <w:jc w:val="left"/>
        <w:rPr>
          <w:rFonts w:ascii="Arial" w:eastAsia="宋体" w:hAnsi="Arial" w:cs="Arial"/>
          <w:kern w:val="0"/>
          <w:sz w:val="18"/>
          <w:szCs w:val="18"/>
          <w:lang w:eastAsia="zh-Hans"/>
        </w:rPr>
      </w:pP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财政部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 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国家税务总局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br/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　　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Pr="00D670AB">
        <w:rPr>
          <w:rFonts w:ascii="Arial" w:eastAsia="宋体" w:hAnsi="Arial" w:cs="Arial"/>
          <w:kern w:val="0"/>
          <w:sz w:val="18"/>
          <w:szCs w:val="18"/>
          <w:lang w:eastAsia="zh-Hans"/>
        </w:rPr>
        <w:t>二〇一二年一月六日</w:t>
      </w:r>
    </w:p>
    <w:bookmarkEnd w:id="0"/>
    <w:p w:rsidR="00724194" w:rsidRPr="00D670AB" w:rsidRDefault="00724194"/>
    <w:sectPr w:rsidR="00724194" w:rsidRPr="00D67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A"/>
    <w:rsid w:val="0020007F"/>
    <w:rsid w:val="00724194"/>
    <w:rsid w:val="00AB620A"/>
    <w:rsid w:val="00D6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0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670A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670AB"/>
    <w:rPr>
      <w:color w:val="9A9A9A"/>
      <w:u w:val="single"/>
    </w:rPr>
  </w:style>
  <w:style w:type="character" w:customStyle="1" w:styleId="tcnt3">
    <w:name w:val="tcnt3"/>
    <w:basedOn w:val="a0"/>
    <w:rsid w:val="00D670AB"/>
  </w:style>
  <w:style w:type="character" w:customStyle="1" w:styleId="pleft4">
    <w:name w:val="pleft4"/>
    <w:basedOn w:val="a0"/>
    <w:rsid w:val="00D670AB"/>
  </w:style>
  <w:style w:type="character" w:customStyle="1" w:styleId="blogsep2">
    <w:name w:val="blogsep2"/>
    <w:basedOn w:val="a0"/>
    <w:rsid w:val="00D670AB"/>
  </w:style>
  <w:style w:type="character" w:customStyle="1" w:styleId="pright4">
    <w:name w:val="pright4"/>
    <w:basedOn w:val="a0"/>
    <w:rsid w:val="00D670AB"/>
  </w:style>
  <w:style w:type="character" w:customStyle="1" w:styleId="zihao">
    <w:name w:val="zihao"/>
    <w:basedOn w:val="a0"/>
    <w:rsid w:val="00D670AB"/>
  </w:style>
  <w:style w:type="character" w:customStyle="1" w:styleId="fc042">
    <w:name w:val="fc042"/>
    <w:basedOn w:val="a0"/>
    <w:rsid w:val="00D670AB"/>
    <w:rPr>
      <w:color w:val="9B9C7A"/>
    </w:rPr>
  </w:style>
  <w:style w:type="character" w:customStyle="1" w:styleId="iblock11">
    <w:name w:val="iblock11"/>
    <w:basedOn w:val="a0"/>
    <w:rsid w:val="00D67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0A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670A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670AB"/>
    <w:rPr>
      <w:color w:val="9A9A9A"/>
      <w:u w:val="single"/>
    </w:rPr>
  </w:style>
  <w:style w:type="character" w:customStyle="1" w:styleId="tcnt3">
    <w:name w:val="tcnt3"/>
    <w:basedOn w:val="a0"/>
    <w:rsid w:val="00D670AB"/>
  </w:style>
  <w:style w:type="character" w:customStyle="1" w:styleId="pleft4">
    <w:name w:val="pleft4"/>
    <w:basedOn w:val="a0"/>
    <w:rsid w:val="00D670AB"/>
  </w:style>
  <w:style w:type="character" w:customStyle="1" w:styleId="blogsep2">
    <w:name w:val="blogsep2"/>
    <w:basedOn w:val="a0"/>
    <w:rsid w:val="00D670AB"/>
  </w:style>
  <w:style w:type="character" w:customStyle="1" w:styleId="pright4">
    <w:name w:val="pright4"/>
    <w:basedOn w:val="a0"/>
    <w:rsid w:val="00D670AB"/>
  </w:style>
  <w:style w:type="character" w:customStyle="1" w:styleId="zihao">
    <w:name w:val="zihao"/>
    <w:basedOn w:val="a0"/>
    <w:rsid w:val="00D670AB"/>
  </w:style>
  <w:style w:type="character" w:customStyle="1" w:styleId="fc042">
    <w:name w:val="fc042"/>
    <w:basedOn w:val="a0"/>
    <w:rsid w:val="00D670AB"/>
    <w:rPr>
      <w:color w:val="9B9C7A"/>
    </w:rPr>
  </w:style>
  <w:style w:type="character" w:customStyle="1" w:styleId="iblock11">
    <w:name w:val="iblock11"/>
    <w:basedOn w:val="a0"/>
    <w:rsid w:val="00D67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30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0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22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438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0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chengyuan</cp:lastModifiedBy>
  <cp:revision>3</cp:revision>
  <dcterms:created xsi:type="dcterms:W3CDTF">2013-08-15T08:07:00Z</dcterms:created>
  <dcterms:modified xsi:type="dcterms:W3CDTF">2013-10-16T02:02:00Z</dcterms:modified>
</cp:coreProperties>
</file>