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2446E0" w:rsidRPr="002446E0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46E0" w:rsidRPr="002446E0" w:rsidRDefault="002446E0" w:rsidP="00244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6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国家税务总局</w:t>
            </w:r>
            <w:r w:rsidRPr="002446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446E0">
              <w:rPr>
                <w:rFonts w:ascii="宋体" w:eastAsia="宋体" w:hAnsi="宋体" w:cs="宋体" w:hint="eastAsia"/>
                <w:color w:val="C1DDF5"/>
                <w:kern w:val="0"/>
                <w:sz w:val="18"/>
                <w:szCs w:val="18"/>
              </w:rPr>
              <w:t xml:space="preserve">   </w:t>
            </w:r>
          </w:p>
        </w:tc>
      </w:tr>
      <w:tr w:rsidR="002446E0" w:rsidRPr="002446E0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46E0" w:rsidRPr="002446E0" w:rsidRDefault="002446E0" w:rsidP="002446E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color w:val="0053B1"/>
                <w:kern w:val="0"/>
                <w:sz w:val="27"/>
                <w:szCs w:val="27"/>
              </w:rPr>
            </w:pPr>
            <w:bookmarkStart w:id="0" w:name="_GoBack"/>
            <w:r w:rsidRPr="002446E0">
              <w:rPr>
                <w:rFonts w:ascii="Arial" w:eastAsia="宋体" w:hAnsi="Arial" w:cs="Arial"/>
                <w:b/>
                <w:bCs/>
                <w:color w:val="0053B1"/>
                <w:kern w:val="0"/>
                <w:sz w:val="27"/>
                <w:szCs w:val="27"/>
              </w:rPr>
              <w:t>关于药品经营企业销售生物制品有关增值税问题的公告</w:t>
            </w:r>
            <w:bookmarkEnd w:id="0"/>
          </w:p>
        </w:tc>
      </w:tr>
      <w:tr w:rsidR="002446E0" w:rsidRPr="002446E0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46E0" w:rsidRPr="002446E0" w:rsidRDefault="002446E0" w:rsidP="00244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6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国家税务总局公告2012年第20号</w:t>
            </w:r>
          </w:p>
        </w:tc>
      </w:tr>
      <w:tr w:rsidR="002446E0" w:rsidRPr="002446E0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46E0" w:rsidRPr="002446E0" w:rsidRDefault="002446E0" w:rsidP="00244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</w:tr>
      <w:tr w:rsidR="002446E0" w:rsidRPr="002446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46E0" w:rsidRPr="002446E0" w:rsidRDefault="002446E0" w:rsidP="00244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446E0" w:rsidRPr="002446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6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2"/>
            </w:tblGrid>
            <w:tr w:rsidR="002446E0" w:rsidRPr="002446E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446E0" w:rsidRPr="002446E0" w:rsidRDefault="002446E0" w:rsidP="002446E0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字体：【</w:t>
                  </w:r>
                  <w:hyperlink r:id="rId5" w:history="1">
                    <w:r w:rsidRPr="002446E0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18"/>
                        <w:szCs w:val="18"/>
                      </w:rPr>
                      <w:t>大</w:t>
                    </w:r>
                  </w:hyperlink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】【</w:t>
                  </w:r>
                  <w:hyperlink r:id="rId6" w:history="1">
                    <w:r w:rsidRPr="002446E0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18"/>
                        <w:szCs w:val="18"/>
                      </w:rPr>
                      <w:t>中</w:t>
                    </w:r>
                  </w:hyperlink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】【</w:t>
                  </w:r>
                  <w:hyperlink r:id="rId7" w:history="1">
                    <w:r w:rsidRPr="002446E0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18"/>
                        <w:szCs w:val="18"/>
                      </w:rPr>
                      <w:t>小</w:t>
                    </w:r>
                  </w:hyperlink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】</w:t>
                  </w:r>
                </w:p>
              </w:tc>
            </w:tr>
          </w:tbl>
          <w:p w:rsidR="002446E0" w:rsidRPr="002446E0" w:rsidRDefault="002446E0" w:rsidP="00244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446E0" w:rsidRPr="002446E0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6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2"/>
            </w:tblGrid>
            <w:tr w:rsidR="002446E0" w:rsidRPr="002446E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2446E0" w:rsidRPr="002446E0" w:rsidRDefault="002446E0" w:rsidP="002446E0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现将药品经营企业销售生物制品有关增值税问题公告如下：</w:t>
                  </w:r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 xml:space="preserve">　　一、属于增值税一般纳税人的药品经营企业销售生物制品，可以选择简易办法按照生物制品销售额和3%的征收率计算缴纳增值税。</w:t>
                  </w:r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 xml:space="preserve">　　药品经营企业，是指取得（食品）药品监督管理部门颁发的《药品经营许可证》，获准从事生物制品经营的药品批发企业和药品零售企业。</w:t>
                  </w:r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 xml:space="preserve">　　二、属于增值税一般纳税人的药品经营企业销售生物制品，选择简易办法计算缴纳增值税的，36个月内不得变更计税方法。</w:t>
                  </w:r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 xml:space="preserve">　　三、本公告自2012年7月1日起施行。</w:t>
                  </w:r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 xml:space="preserve">　　特此公告。</w:t>
                  </w:r>
                </w:p>
                <w:p w:rsidR="002446E0" w:rsidRPr="002446E0" w:rsidRDefault="002446E0" w:rsidP="002446E0">
                  <w:pPr>
                    <w:widowControl/>
                    <w:spacing w:before="100" w:beforeAutospacing="1" w:after="100" w:afterAutospacing="1"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国家税务总局</w:t>
                  </w:r>
                  <w:r w:rsidRPr="002446E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 xml:space="preserve">　　二○一二年五月二十八日</w:t>
                  </w:r>
                </w:p>
              </w:tc>
            </w:tr>
          </w:tbl>
          <w:p w:rsidR="002446E0" w:rsidRPr="002446E0" w:rsidRDefault="002446E0" w:rsidP="00244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F7613" w:rsidRDefault="00EF7613">
      <w:pPr>
        <w:rPr>
          <w:rFonts w:hint="eastAsia"/>
        </w:rPr>
      </w:pPr>
    </w:p>
    <w:sectPr w:rsidR="00EF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BC"/>
    <w:rsid w:val="002446E0"/>
    <w:rsid w:val="00CA30BC"/>
    <w:rsid w:val="00E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6E0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2446E0"/>
    <w:rPr>
      <w:color w:val="C1DDF5"/>
    </w:rPr>
  </w:style>
  <w:style w:type="paragraph" w:styleId="a4">
    <w:name w:val="Normal (Web)"/>
    <w:basedOn w:val="a"/>
    <w:uiPriority w:val="99"/>
    <w:unhideWhenUsed/>
    <w:rsid w:val="002446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6E0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2446E0"/>
    <w:rPr>
      <w:color w:val="C1DDF5"/>
    </w:rPr>
  </w:style>
  <w:style w:type="paragraph" w:styleId="a4">
    <w:name w:val="Normal (Web)"/>
    <w:basedOn w:val="a"/>
    <w:uiPriority w:val="99"/>
    <w:unhideWhenUsed/>
    <w:rsid w:val="002446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natax.gov.cn/n8136506/n8136593/n8137537/n8138502/1196839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natax.gov.cn/n8136506/n8136593/n8137537/n8138502/11968395.html" TargetMode="External"/><Relationship Id="rId5" Type="http://schemas.openxmlformats.org/officeDocument/2006/relationships/hyperlink" Target="http://www.chinatax.gov.cn/n8136506/n8136593/n8137537/n8138502/1196839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2013-08-16T09:28:00Z</dcterms:created>
  <dcterms:modified xsi:type="dcterms:W3CDTF">2013-08-16T09:28:00Z</dcterms:modified>
</cp:coreProperties>
</file>