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C6" w:rsidRPr="009576C6" w:rsidRDefault="009576C6" w:rsidP="009576C6">
      <w:pPr>
        <w:pStyle w:val="a3"/>
        <w:spacing w:line="520" w:lineRule="atLeast"/>
        <w:ind w:right="-35"/>
        <w:jc w:val="distribute"/>
        <w:rPr>
          <w:rFonts w:ascii="simsun" w:hAnsi="simsun"/>
          <w:color w:val="323E32"/>
          <w:sz w:val="56"/>
          <w:szCs w:val="56"/>
        </w:rPr>
      </w:pPr>
      <w:r w:rsidRPr="009576C6">
        <w:rPr>
          <w:rFonts w:ascii="方正小标宋简体" w:eastAsia="方正小标宋简体" w:hAnsi="simsun" w:hint="eastAsia"/>
          <w:color w:val="FF0000"/>
          <w:sz w:val="56"/>
          <w:szCs w:val="56"/>
        </w:rPr>
        <w:t>国家税务总局公告</w:t>
      </w:r>
    </w:p>
    <w:p w:rsidR="009576C6" w:rsidRDefault="009576C6" w:rsidP="009576C6">
      <w:pPr>
        <w:pStyle w:val="a3"/>
        <w:spacing w:line="480" w:lineRule="atLeast"/>
        <w:ind w:right="-35"/>
        <w:jc w:val="center"/>
        <w:rPr>
          <w:rFonts w:ascii="simsun" w:hAnsi="simsun"/>
          <w:color w:val="323E32"/>
          <w:sz w:val="21"/>
          <w:szCs w:val="21"/>
        </w:rPr>
      </w:pPr>
      <w:r>
        <w:rPr>
          <w:rFonts w:ascii="仿宋_GB2312" w:eastAsia="仿宋_GB2312" w:hAnsi="simsun" w:hint="eastAsia"/>
          <w:color w:val="323E32"/>
          <w:sz w:val="32"/>
          <w:szCs w:val="20"/>
        </w:rPr>
        <w:t>2013年第10号</w:t>
      </w:r>
      <w:r>
        <w:rPr>
          <w:rFonts w:ascii="simsun" w:hAnsi="simsun"/>
          <w:color w:val="323E32"/>
          <w:sz w:val="21"/>
          <w:szCs w:val="21"/>
        </w:rPr>
        <w:t xml:space="preserve"> </w:t>
      </w:r>
      <w:r>
        <w:rPr>
          <w:rFonts w:ascii="仿宋_GB2312" w:eastAsia="仿宋_GB2312" w:hAnsi="simsun" w:hint="eastAsia"/>
          <w:color w:val="323E32"/>
          <w:sz w:val="32"/>
          <w:szCs w:val="20"/>
        </w:rPr>
        <w:t> </w:t>
      </w:r>
    </w:p>
    <w:p w:rsidR="009576C6" w:rsidRDefault="009576C6" w:rsidP="009576C6">
      <w:pPr>
        <w:pStyle w:val="a3"/>
        <w:spacing w:line="480" w:lineRule="atLeast"/>
        <w:ind w:right="-35"/>
        <w:jc w:val="center"/>
        <w:rPr>
          <w:rFonts w:ascii="simsun" w:hAnsi="simsun"/>
          <w:color w:val="323E32"/>
          <w:sz w:val="21"/>
          <w:szCs w:val="21"/>
        </w:rPr>
      </w:pPr>
      <w:r>
        <w:rPr>
          <w:rFonts w:ascii="华文中宋" w:eastAsia="华文中宋" w:hAnsi="华文中宋" w:hint="eastAsia"/>
          <w:b/>
          <w:color w:val="323E32"/>
          <w:sz w:val="44"/>
          <w:szCs w:val="44"/>
        </w:rPr>
        <w:t>国家税务总局关于承印境外图书</w:t>
      </w:r>
    </w:p>
    <w:p w:rsidR="009576C6" w:rsidRDefault="009576C6" w:rsidP="009576C6">
      <w:pPr>
        <w:pStyle w:val="a3"/>
        <w:spacing w:line="480" w:lineRule="atLeast"/>
        <w:ind w:right="-35"/>
        <w:jc w:val="center"/>
        <w:rPr>
          <w:rFonts w:ascii="simsun" w:hAnsi="simsun"/>
          <w:color w:val="323E32"/>
          <w:sz w:val="21"/>
          <w:szCs w:val="21"/>
        </w:rPr>
      </w:pPr>
      <w:r>
        <w:rPr>
          <w:rFonts w:ascii="华文中宋" w:eastAsia="华文中宋" w:hAnsi="华文中宋" w:hint="eastAsia"/>
          <w:b/>
          <w:color w:val="323E32"/>
          <w:sz w:val="44"/>
          <w:szCs w:val="44"/>
        </w:rPr>
        <w:t>增值税适用税率问题的公告</w:t>
      </w:r>
    </w:p>
    <w:p w:rsidR="009576C6" w:rsidRDefault="009576C6" w:rsidP="009576C6">
      <w:pPr>
        <w:pStyle w:val="a3"/>
        <w:spacing w:line="360" w:lineRule="auto"/>
        <w:rPr>
          <w:rFonts w:ascii="simsun" w:hAnsi="simsun"/>
          <w:color w:val="323E32"/>
          <w:sz w:val="21"/>
          <w:szCs w:val="21"/>
        </w:rPr>
      </w:pPr>
      <w:r>
        <w:rPr>
          <w:rFonts w:ascii="仿宋_GB2312" w:eastAsia="仿宋_GB2312" w:hint="eastAsia"/>
          <w:color w:val="323E32"/>
          <w:sz w:val="32"/>
          <w:szCs w:val="32"/>
        </w:rPr>
        <w:t> </w:t>
      </w:r>
    </w:p>
    <w:p w:rsidR="009576C6" w:rsidRDefault="009576C6" w:rsidP="009576C6">
      <w:pPr>
        <w:pStyle w:val="a3"/>
        <w:spacing w:line="360" w:lineRule="auto"/>
        <w:rPr>
          <w:rFonts w:ascii="simsun" w:hAnsi="simsun"/>
          <w:color w:val="323E32"/>
          <w:sz w:val="21"/>
          <w:szCs w:val="21"/>
        </w:rPr>
      </w:pPr>
      <w:r>
        <w:rPr>
          <w:rFonts w:ascii="仿宋_GB2312" w:eastAsia="仿宋_GB2312" w:hint="eastAsia"/>
          <w:color w:val="323E32"/>
          <w:sz w:val="32"/>
          <w:szCs w:val="32"/>
        </w:rPr>
        <w:t xml:space="preserve">　　现将承印境外图书增值税适用税率公告如下：</w:t>
      </w:r>
    </w:p>
    <w:p w:rsidR="009576C6" w:rsidRDefault="009576C6" w:rsidP="009576C6">
      <w:pPr>
        <w:pStyle w:val="a3"/>
        <w:spacing w:line="360" w:lineRule="auto"/>
        <w:ind w:firstLineChars="200" w:firstLine="640"/>
        <w:rPr>
          <w:rFonts w:ascii="simsun" w:hAnsi="simsun"/>
          <w:color w:val="323E32"/>
          <w:sz w:val="21"/>
          <w:szCs w:val="21"/>
        </w:rPr>
      </w:pPr>
      <w:r>
        <w:rPr>
          <w:rFonts w:ascii="仿宋_GB2312" w:eastAsia="仿宋_GB2312" w:hint="eastAsia"/>
          <w:color w:val="323E32"/>
          <w:sz w:val="32"/>
          <w:szCs w:val="32"/>
        </w:rPr>
        <w:t>国内印刷企业承印的经新闻出版主管部门批准印刷且采用国际标准书号编序的境外图书，属于《中华人民共和国增值税暂行条例》第二条规定的“图书”，适用13％增值税税率。</w:t>
      </w:r>
    </w:p>
    <w:p w:rsidR="009576C6" w:rsidRDefault="009576C6" w:rsidP="009576C6">
      <w:pPr>
        <w:pStyle w:val="a3"/>
        <w:spacing w:line="360" w:lineRule="auto"/>
        <w:rPr>
          <w:rFonts w:ascii="simsun" w:hAnsi="simsun"/>
          <w:color w:val="323E32"/>
          <w:sz w:val="21"/>
          <w:szCs w:val="21"/>
        </w:rPr>
      </w:pPr>
      <w:r>
        <w:rPr>
          <w:rFonts w:ascii="仿宋_GB2312" w:eastAsia="仿宋_GB2312" w:hint="eastAsia"/>
          <w:color w:val="323E32"/>
          <w:sz w:val="32"/>
          <w:szCs w:val="32"/>
        </w:rPr>
        <w:t xml:space="preserve">　　本公告自 2013年4月1日起施行。此前已发生但尚未处理的事项，可以按本公告规定执行。</w:t>
      </w:r>
    </w:p>
    <w:p w:rsidR="009576C6" w:rsidRDefault="009576C6" w:rsidP="009576C6">
      <w:pPr>
        <w:pStyle w:val="a3"/>
        <w:spacing w:line="360" w:lineRule="auto"/>
        <w:ind w:firstLineChars="200" w:firstLine="640"/>
        <w:rPr>
          <w:rFonts w:ascii="simsun" w:hAnsi="simsun"/>
          <w:color w:val="323E32"/>
          <w:sz w:val="21"/>
          <w:szCs w:val="21"/>
        </w:rPr>
      </w:pPr>
      <w:r>
        <w:rPr>
          <w:rFonts w:ascii="仿宋_GB2312" w:eastAsia="仿宋_GB2312" w:hint="eastAsia"/>
          <w:color w:val="323E32"/>
          <w:sz w:val="32"/>
          <w:szCs w:val="32"/>
        </w:rPr>
        <w:t>特此公告。</w:t>
      </w:r>
    </w:p>
    <w:p w:rsidR="009576C6" w:rsidRDefault="009576C6" w:rsidP="009576C6">
      <w:pPr>
        <w:pStyle w:val="a3"/>
        <w:spacing w:line="360" w:lineRule="auto"/>
        <w:rPr>
          <w:rFonts w:ascii="simsun" w:hAnsi="simsun"/>
          <w:color w:val="323E32"/>
          <w:sz w:val="21"/>
          <w:szCs w:val="21"/>
        </w:rPr>
      </w:pPr>
      <w:r>
        <w:rPr>
          <w:rFonts w:ascii="仿宋_GB2312" w:eastAsia="仿宋_GB2312" w:hint="eastAsia"/>
          <w:color w:val="323E32"/>
          <w:sz w:val="32"/>
          <w:szCs w:val="32"/>
        </w:rPr>
        <w:t> </w:t>
      </w:r>
    </w:p>
    <w:p w:rsidR="009576C6" w:rsidRDefault="009576C6" w:rsidP="009576C6">
      <w:pPr>
        <w:pStyle w:val="a3"/>
        <w:spacing w:line="360" w:lineRule="auto"/>
        <w:jc w:val="right"/>
        <w:rPr>
          <w:rFonts w:ascii="simsun" w:hAnsi="simsun"/>
          <w:color w:val="323E32"/>
          <w:sz w:val="21"/>
          <w:szCs w:val="21"/>
        </w:rPr>
      </w:pPr>
      <w:r>
        <w:rPr>
          <w:rFonts w:ascii="仿宋_GB2312" w:eastAsia="仿宋_GB2312" w:hint="eastAsia"/>
          <w:color w:val="323E32"/>
          <w:sz w:val="32"/>
          <w:szCs w:val="32"/>
        </w:rPr>
        <w:t>国家税务总局</w:t>
      </w:r>
    </w:p>
    <w:p w:rsidR="00634673" w:rsidRPr="009576C6" w:rsidRDefault="009576C6" w:rsidP="009576C6">
      <w:pPr>
        <w:pStyle w:val="a3"/>
        <w:spacing w:line="360" w:lineRule="auto"/>
        <w:jc w:val="right"/>
        <w:rPr>
          <w:rFonts w:ascii="simsun" w:hAnsi="simsun" w:hint="eastAsia"/>
          <w:color w:val="323E32"/>
          <w:sz w:val="21"/>
          <w:szCs w:val="21"/>
        </w:rPr>
      </w:pPr>
      <w:r>
        <w:rPr>
          <w:rFonts w:ascii="仿宋_GB2312" w:eastAsia="仿宋_GB2312" w:hint="eastAsia"/>
          <w:color w:val="323E32"/>
          <w:sz w:val="32"/>
          <w:szCs w:val="32"/>
        </w:rPr>
        <w:t>2013年2月22日</w:t>
      </w:r>
      <w:bookmarkStart w:id="0" w:name="_GoBack"/>
      <w:bookmarkEnd w:id="0"/>
    </w:p>
    <w:sectPr w:rsidR="00634673" w:rsidRPr="00957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3B"/>
    <w:rsid w:val="00634673"/>
    <w:rsid w:val="0078153B"/>
    <w:rsid w:val="0095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6C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6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44897">
      <w:bodyDiv w:val="1"/>
      <w:marLeft w:val="0"/>
      <w:marRight w:val="0"/>
      <w:marTop w:val="0"/>
      <w:marBottom w:val="0"/>
      <w:divBdr>
        <w:top w:val="none" w:sz="0" w:space="0" w:color="auto"/>
        <w:left w:val="none" w:sz="0" w:space="0" w:color="auto"/>
        <w:bottom w:val="none" w:sz="0" w:space="0" w:color="auto"/>
        <w:right w:val="none" w:sz="0" w:space="0" w:color="auto"/>
      </w:divBdr>
      <w:divsChild>
        <w:div w:id="1880509563">
          <w:marLeft w:val="0"/>
          <w:marRight w:val="0"/>
          <w:marTop w:val="0"/>
          <w:marBottom w:val="0"/>
          <w:divBdr>
            <w:top w:val="none" w:sz="0" w:space="0" w:color="auto"/>
            <w:left w:val="none" w:sz="0" w:space="0" w:color="auto"/>
            <w:bottom w:val="none" w:sz="0" w:space="0" w:color="auto"/>
            <w:right w:val="none" w:sz="0" w:space="0" w:color="auto"/>
          </w:divBdr>
          <w:divsChild>
            <w:div w:id="1076825479">
              <w:marLeft w:val="0"/>
              <w:marRight w:val="0"/>
              <w:marTop w:val="0"/>
              <w:marBottom w:val="0"/>
              <w:divBdr>
                <w:top w:val="none" w:sz="0" w:space="0" w:color="auto"/>
                <w:left w:val="none" w:sz="0" w:space="0" w:color="auto"/>
                <w:bottom w:val="none" w:sz="0" w:space="0" w:color="auto"/>
                <w:right w:val="none" w:sz="0" w:space="0" w:color="auto"/>
              </w:divBdr>
              <w:divsChild>
                <w:div w:id="1728457015">
                  <w:marLeft w:val="0"/>
                  <w:marRight w:val="0"/>
                  <w:marTop w:val="0"/>
                  <w:marBottom w:val="0"/>
                  <w:divBdr>
                    <w:top w:val="none" w:sz="0" w:space="0" w:color="auto"/>
                    <w:left w:val="none" w:sz="0" w:space="0" w:color="auto"/>
                    <w:bottom w:val="none" w:sz="0" w:space="0" w:color="auto"/>
                    <w:right w:val="none" w:sz="0" w:space="0" w:color="auto"/>
                  </w:divBdr>
                  <w:divsChild>
                    <w:div w:id="964576120">
                      <w:marLeft w:val="150"/>
                      <w:marRight w:val="0"/>
                      <w:marTop w:val="0"/>
                      <w:marBottom w:val="0"/>
                      <w:divBdr>
                        <w:top w:val="none" w:sz="0" w:space="0" w:color="auto"/>
                        <w:left w:val="none" w:sz="0" w:space="0" w:color="auto"/>
                        <w:bottom w:val="none" w:sz="0" w:space="0" w:color="auto"/>
                        <w:right w:val="none" w:sz="0" w:space="0" w:color="auto"/>
                      </w:divBdr>
                      <w:divsChild>
                        <w:div w:id="986520116">
                          <w:marLeft w:val="0"/>
                          <w:marRight w:val="0"/>
                          <w:marTop w:val="0"/>
                          <w:marBottom w:val="150"/>
                          <w:divBdr>
                            <w:top w:val="none" w:sz="0" w:space="0" w:color="auto"/>
                            <w:left w:val="none" w:sz="0" w:space="0" w:color="auto"/>
                            <w:bottom w:val="none" w:sz="0" w:space="0" w:color="auto"/>
                            <w:right w:val="none" w:sz="0" w:space="0" w:color="auto"/>
                          </w:divBdr>
                          <w:divsChild>
                            <w:div w:id="275408531">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sChild>
                                    <w:div w:id="634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194</Characters>
  <Application>Microsoft Office Word</Application>
  <DocSecurity>0</DocSecurity>
  <Lines>1</Lines>
  <Paragraphs>1</Paragraphs>
  <ScaleCrop>false</ScaleCrop>
  <Company>微软中国</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2013-08-13T07:35:00Z</dcterms:created>
  <dcterms:modified xsi:type="dcterms:W3CDTF">2013-08-13T07:36:00Z</dcterms:modified>
</cp:coreProperties>
</file>