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41" w:rsidRPr="00DA5141" w:rsidRDefault="00DA5141" w:rsidP="00DA5141">
      <w:pPr>
        <w:widowControl/>
        <w:spacing w:before="100" w:beforeAutospacing="1" w:after="100" w:afterAutospacing="1" w:line="379" w:lineRule="auto"/>
        <w:jc w:val="center"/>
        <w:rPr>
          <w:rFonts w:ascii="Arial" w:eastAsia="宋体" w:hAnsi="Arial" w:cs="Arial"/>
          <w:color w:val="454545"/>
          <w:kern w:val="0"/>
          <w:sz w:val="18"/>
          <w:szCs w:val="18"/>
        </w:rPr>
      </w:pPr>
      <w:r w:rsidRPr="00DA5141">
        <w:rPr>
          <w:rFonts w:ascii="Arial" w:eastAsia="宋体" w:hAnsi="Arial" w:cs="Arial"/>
          <w:color w:val="FF0000"/>
          <w:kern w:val="0"/>
          <w:sz w:val="24"/>
          <w:szCs w:val="24"/>
        </w:rPr>
        <w:t xml:space="preserve">  </w:t>
      </w:r>
      <w:r w:rsidRPr="00DA5141">
        <w:rPr>
          <w:rFonts w:ascii="Arial" w:eastAsia="宋体" w:hAnsi="Arial" w:cs="Arial"/>
          <w:color w:val="FF0000"/>
          <w:kern w:val="0"/>
          <w:sz w:val="24"/>
          <w:szCs w:val="24"/>
        </w:rPr>
        <w:t>国家税务总局关于纳税人资产重组有关增值税问题的公告</w:t>
      </w:r>
    </w:p>
    <w:p w:rsidR="00DA5141" w:rsidRPr="00DA5141" w:rsidRDefault="00DA5141" w:rsidP="00DA5141">
      <w:pPr>
        <w:widowControl/>
        <w:spacing w:before="100" w:beforeAutospacing="1" w:after="100" w:afterAutospacing="1" w:line="379" w:lineRule="auto"/>
        <w:jc w:val="center"/>
        <w:rPr>
          <w:rFonts w:ascii="Arial" w:eastAsia="宋体" w:hAnsi="Arial" w:cs="Arial"/>
          <w:color w:val="454545"/>
          <w:kern w:val="0"/>
          <w:sz w:val="18"/>
          <w:szCs w:val="18"/>
        </w:rPr>
      </w:pPr>
      <w:r w:rsidRPr="00DA5141">
        <w:rPr>
          <w:rFonts w:ascii="Arial" w:eastAsia="宋体" w:hAnsi="Arial" w:cs="Arial"/>
          <w:color w:val="454545"/>
          <w:kern w:val="0"/>
          <w:sz w:val="20"/>
          <w:szCs w:val="20"/>
        </w:rPr>
        <w:t> </w:t>
      </w:r>
      <w:r w:rsidRPr="00DA5141">
        <w:rPr>
          <w:rFonts w:ascii="Arial" w:eastAsia="宋体" w:hAnsi="Arial" w:cs="Arial"/>
          <w:color w:val="0000FF"/>
          <w:kern w:val="0"/>
          <w:sz w:val="20"/>
          <w:szCs w:val="20"/>
        </w:rPr>
        <w:t>国家税务总局公告</w:t>
      </w:r>
      <w:r w:rsidRPr="00DA5141">
        <w:rPr>
          <w:rFonts w:ascii="Arial" w:eastAsia="宋体" w:hAnsi="Arial" w:cs="Arial"/>
          <w:color w:val="0000FF"/>
          <w:kern w:val="0"/>
          <w:sz w:val="20"/>
          <w:szCs w:val="20"/>
        </w:rPr>
        <w:t>2011</w:t>
      </w:r>
      <w:r w:rsidRPr="00DA5141">
        <w:rPr>
          <w:rFonts w:ascii="Arial" w:eastAsia="宋体" w:hAnsi="Arial" w:cs="Arial"/>
          <w:color w:val="0000FF"/>
          <w:kern w:val="0"/>
          <w:sz w:val="20"/>
          <w:szCs w:val="20"/>
        </w:rPr>
        <w:t>年第</w:t>
      </w:r>
      <w:r w:rsidRPr="00DA5141">
        <w:rPr>
          <w:rFonts w:ascii="Arial" w:eastAsia="宋体" w:hAnsi="Arial" w:cs="Arial"/>
          <w:color w:val="0000FF"/>
          <w:kern w:val="0"/>
          <w:sz w:val="20"/>
          <w:szCs w:val="20"/>
        </w:rPr>
        <w:t>13</w:t>
      </w:r>
      <w:r w:rsidRPr="00DA5141">
        <w:rPr>
          <w:rFonts w:ascii="Arial" w:eastAsia="宋体" w:hAnsi="Arial" w:cs="Arial"/>
          <w:color w:val="0000FF"/>
          <w:kern w:val="0"/>
          <w:sz w:val="20"/>
          <w:szCs w:val="20"/>
        </w:rPr>
        <w:t>号</w:t>
      </w:r>
      <w:r w:rsidRPr="00DA5141">
        <w:rPr>
          <w:rFonts w:ascii="Arial" w:eastAsia="宋体" w:hAnsi="Arial" w:cs="Arial"/>
          <w:color w:val="454545"/>
          <w:kern w:val="0"/>
          <w:sz w:val="20"/>
          <w:szCs w:val="20"/>
        </w:rPr>
        <w:t>          2011.2.18</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根据《中华人民共和国增值税暂行条例》及其实施细则的有关规定，现将纳税人资产重组有关增值税问题公告如下：</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纳税人在资产重组过程中，通过合并、分立、出售、置换等方式，将全部或者部分实物资产以及与其相关联的债权、负债和劳动力一并转让给其他单位和个人，不属于增值税的征税范围，其中涉及的货物转让，不征收增值税。</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本公告自</w:t>
      </w:r>
      <w:r w:rsidRPr="00DA5141">
        <w:rPr>
          <w:rFonts w:ascii="Arial" w:eastAsia="宋体" w:hAnsi="Arial" w:cs="Arial"/>
          <w:color w:val="454545"/>
          <w:kern w:val="0"/>
          <w:sz w:val="20"/>
          <w:szCs w:val="20"/>
        </w:rPr>
        <w:t>2011</w:t>
      </w:r>
      <w:r w:rsidRPr="00DA5141">
        <w:rPr>
          <w:rFonts w:ascii="Arial" w:eastAsia="宋体" w:hAnsi="Arial" w:cs="Arial"/>
          <w:color w:val="454545"/>
          <w:kern w:val="0"/>
          <w:sz w:val="20"/>
          <w:szCs w:val="20"/>
        </w:rPr>
        <w:t>年</w:t>
      </w:r>
      <w:r w:rsidRPr="00DA5141">
        <w:rPr>
          <w:rFonts w:ascii="Arial" w:eastAsia="宋体" w:hAnsi="Arial" w:cs="Arial"/>
          <w:color w:val="454545"/>
          <w:kern w:val="0"/>
          <w:sz w:val="20"/>
          <w:szCs w:val="20"/>
        </w:rPr>
        <w:t>3</w:t>
      </w:r>
      <w:r w:rsidRPr="00DA5141">
        <w:rPr>
          <w:rFonts w:ascii="Arial" w:eastAsia="宋体" w:hAnsi="Arial" w:cs="Arial"/>
          <w:color w:val="454545"/>
          <w:kern w:val="0"/>
          <w:sz w:val="20"/>
          <w:szCs w:val="20"/>
        </w:rPr>
        <w:t>月</w:t>
      </w:r>
      <w:r w:rsidRPr="00DA5141">
        <w:rPr>
          <w:rFonts w:ascii="Arial" w:eastAsia="宋体" w:hAnsi="Arial" w:cs="Arial"/>
          <w:color w:val="454545"/>
          <w:kern w:val="0"/>
          <w:sz w:val="20"/>
          <w:szCs w:val="20"/>
        </w:rPr>
        <w:t>1</w:t>
      </w:r>
      <w:r w:rsidRPr="00DA5141">
        <w:rPr>
          <w:rFonts w:ascii="Arial" w:eastAsia="宋体" w:hAnsi="Arial" w:cs="Arial"/>
          <w:color w:val="454545"/>
          <w:kern w:val="0"/>
          <w:sz w:val="20"/>
          <w:szCs w:val="20"/>
        </w:rPr>
        <w:t>日起执行。此前未作处理的，按照本公告的规定执行。《</w:t>
      </w:r>
      <w:hyperlink r:id="rId5" w:history="1">
        <w:r w:rsidRPr="00DA5141">
          <w:rPr>
            <w:rFonts w:ascii="Arial" w:eastAsia="宋体" w:hAnsi="Arial" w:cs="Arial"/>
            <w:color w:val="FF0000"/>
            <w:kern w:val="0"/>
            <w:sz w:val="20"/>
            <w:szCs w:val="20"/>
          </w:rPr>
          <w:t>国家税务总局关于转让企业全部产权不征收增值税问题的批复</w:t>
        </w:r>
      </w:hyperlink>
      <w:r w:rsidRPr="00DA5141">
        <w:rPr>
          <w:rFonts w:ascii="Arial" w:eastAsia="宋体" w:hAnsi="Arial" w:cs="Arial"/>
          <w:color w:val="454545"/>
          <w:kern w:val="0"/>
          <w:sz w:val="20"/>
          <w:szCs w:val="20"/>
        </w:rPr>
        <w:t>》（</w:t>
      </w:r>
      <w:hyperlink r:id="rId6"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[2002]420</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w:t>
      </w:r>
      <w:hyperlink r:id="rId7" w:history="1">
        <w:r w:rsidRPr="00DA5141">
          <w:rPr>
            <w:rFonts w:ascii="Arial" w:eastAsia="宋体" w:hAnsi="Arial" w:cs="Arial"/>
            <w:color w:val="FF0000"/>
            <w:kern w:val="0"/>
            <w:sz w:val="20"/>
            <w:szCs w:val="20"/>
          </w:rPr>
          <w:t>国家税务总局关于纳税人资产重组有关增值税政策问题的批复</w:t>
        </w:r>
      </w:hyperlink>
      <w:r w:rsidRPr="00DA5141">
        <w:rPr>
          <w:rFonts w:ascii="Arial" w:eastAsia="宋体" w:hAnsi="Arial" w:cs="Arial"/>
          <w:color w:val="454545"/>
          <w:kern w:val="0"/>
          <w:sz w:val="20"/>
          <w:szCs w:val="20"/>
        </w:rPr>
        <w:t>》（</w:t>
      </w:r>
      <w:hyperlink r:id="rId8"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[2009]585</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）、《国家税务总局关于中国直播卫星有限公司转让全部产权有关增值税问题的通知》（国税函</w:t>
      </w:r>
      <w:r w:rsidRPr="00DA5141">
        <w:rPr>
          <w:rFonts w:ascii="Arial" w:eastAsia="宋体" w:hAnsi="Arial" w:cs="Arial"/>
          <w:color w:val="454545"/>
          <w:kern w:val="0"/>
          <w:sz w:val="20"/>
          <w:szCs w:val="20"/>
        </w:rPr>
        <w:t>[2010]350</w:t>
      </w:r>
      <w:r w:rsidRPr="00DA5141">
        <w:rPr>
          <w:rFonts w:ascii="Arial" w:eastAsia="宋体" w:hAnsi="Arial" w:cs="Arial"/>
          <w:color w:val="454545"/>
          <w:kern w:val="0"/>
          <w:sz w:val="20"/>
          <w:szCs w:val="20"/>
        </w:rPr>
        <w:t>号）同时废止。</w:t>
      </w:r>
      <w:bookmarkStart w:id="0" w:name="_GoBack"/>
      <w:bookmarkEnd w:id="0"/>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特此公告。</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w:t>
      </w:r>
      <w:r w:rsidRPr="00DA5141">
        <w:rPr>
          <w:rFonts w:ascii="Arial" w:eastAsia="宋体" w:hAnsi="Arial" w:cs="Arial"/>
          <w:b/>
          <w:bCs/>
          <w:color w:val="FF0000"/>
          <w:kern w:val="0"/>
          <w:sz w:val="20"/>
          <w:szCs w:val="20"/>
        </w:rPr>
        <w:t xml:space="preserve">   </w:t>
      </w:r>
      <w:r w:rsidRPr="00DA5141">
        <w:rPr>
          <w:rFonts w:ascii="Arial" w:eastAsia="宋体" w:hAnsi="Arial" w:cs="Arial"/>
          <w:b/>
          <w:bCs/>
          <w:color w:val="FF0000"/>
          <w:kern w:val="0"/>
          <w:sz w:val="20"/>
          <w:szCs w:val="20"/>
        </w:rPr>
        <w:t>王骏点评</w:t>
      </w:r>
      <w:r w:rsidRPr="00DA5141">
        <w:rPr>
          <w:rFonts w:ascii="Arial" w:eastAsia="宋体" w:hAnsi="Arial" w:cs="Arial"/>
          <w:b/>
          <w:bCs/>
          <w:color w:val="FF0000"/>
          <w:kern w:val="0"/>
          <w:sz w:val="20"/>
          <w:szCs w:val="20"/>
        </w:rPr>
        <w:t>——</w:t>
      </w:r>
      <w:r w:rsidRPr="00DA5141">
        <w:rPr>
          <w:rFonts w:ascii="Arial" w:eastAsia="宋体" w:hAnsi="Arial" w:cs="Arial"/>
          <w:b/>
          <w:bCs/>
          <w:color w:val="FF0000"/>
          <w:kern w:val="0"/>
          <w:sz w:val="20"/>
          <w:szCs w:val="20"/>
        </w:rPr>
        <w:br/>
      </w: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这是一次理念上的重大突破。纳税人在重大资产重组过程中，如果将实物资产以及与其相关联的债权、负债和劳动力一并转让给，其实质是进行一种</w:t>
      </w:r>
      <w:r w:rsidRPr="00DA5141">
        <w:rPr>
          <w:rFonts w:ascii="Arial" w:eastAsia="宋体" w:hAnsi="Arial" w:cs="Arial"/>
          <w:color w:val="454545"/>
          <w:kern w:val="0"/>
          <w:sz w:val="20"/>
          <w:szCs w:val="20"/>
        </w:rPr>
        <w:t>“</w:t>
      </w:r>
      <w:r w:rsidRPr="00DA5141">
        <w:rPr>
          <w:rFonts w:ascii="Arial" w:eastAsia="宋体" w:hAnsi="Arial" w:cs="Arial"/>
          <w:color w:val="454545"/>
          <w:kern w:val="0"/>
          <w:sz w:val="20"/>
          <w:szCs w:val="20"/>
        </w:rPr>
        <w:t>净权益</w:t>
      </w:r>
      <w:r w:rsidRPr="00DA5141">
        <w:rPr>
          <w:rFonts w:ascii="Arial" w:eastAsia="宋体" w:hAnsi="Arial" w:cs="Arial"/>
          <w:color w:val="454545"/>
          <w:kern w:val="0"/>
          <w:sz w:val="20"/>
          <w:szCs w:val="20"/>
        </w:rPr>
        <w:t>”</w:t>
      </w:r>
      <w:r w:rsidRPr="00DA5141">
        <w:rPr>
          <w:rFonts w:ascii="Arial" w:eastAsia="宋体" w:hAnsi="Arial" w:cs="Arial"/>
          <w:color w:val="454545"/>
          <w:kern w:val="0"/>
          <w:sz w:val="20"/>
          <w:szCs w:val="20"/>
        </w:rPr>
        <w:t>交易，或者说是一种类似于资本性交易，考虑到我国现行税制对股权交易并不课征任何流转税，因此对这种净权益交易不征收增值税更有利于促进企业优化资产存量，使资产在资源配置中能够得到更顺畅的流动，对上市公司重组也是一个利好！另外，拟上市公司在上市准备期会有大量的资产重组业务，如何能够借助这个文件实现资产、债权、负债和劳动力联合转让，也可以节约税负。</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hyperlink r:id="rId9"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[2002]420</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文件之所以要废止，是因为其内容被包含在</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号公告之中，内容被吸收和放大。</w:t>
      </w:r>
      <w:hyperlink r:id="rId10"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[2009]585</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之所以要废止，是因为其规定被彻底颠覆，征税完全变成不征税。国税函</w:t>
      </w:r>
      <w:r w:rsidRPr="00DA5141">
        <w:rPr>
          <w:rFonts w:ascii="Arial" w:eastAsia="宋体" w:hAnsi="Arial" w:cs="Arial"/>
          <w:color w:val="454545"/>
          <w:kern w:val="0"/>
          <w:sz w:val="20"/>
          <w:szCs w:val="20"/>
        </w:rPr>
        <w:t>[2010]350</w:t>
      </w:r>
      <w:r w:rsidRPr="00DA5141">
        <w:rPr>
          <w:rFonts w:ascii="Arial" w:eastAsia="宋体" w:hAnsi="Arial" w:cs="Arial"/>
          <w:color w:val="454545"/>
          <w:kern w:val="0"/>
          <w:sz w:val="20"/>
          <w:szCs w:val="20"/>
        </w:rPr>
        <w:t>号被废止，原因不得而知，到现在这个文件连个鬼影都没有看见，就被废掉了，信息公开呀，我们做的还远远不够。</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lastRenderedPageBreak/>
        <w:t xml:space="preserve">     </w:t>
      </w:r>
      <w:r w:rsidRPr="00DA5141">
        <w:rPr>
          <w:rFonts w:ascii="Arial" w:eastAsia="宋体" w:hAnsi="Arial" w:cs="Arial"/>
          <w:b/>
          <w:bCs/>
          <w:color w:val="FF0000"/>
          <w:kern w:val="0"/>
          <w:sz w:val="20"/>
          <w:szCs w:val="20"/>
        </w:rPr>
        <w:t>张伟点评</w:t>
      </w:r>
      <w:r w:rsidRPr="00DA5141">
        <w:rPr>
          <w:rFonts w:ascii="Arial" w:eastAsia="宋体" w:hAnsi="Arial" w:cs="Arial"/>
          <w:b/>
          <w:bCs/>
          <w:color w:val="FF0000"/>
          <w:kern w:val="0"/>
          <w:sz w:val="20"/>
          <w:szCs w:val="20"/>
        </w:rPr>
        <w:t>——</w:t>
      </w:r>
      <w:r w:rsidRPr="00DA5141">
        <w:rPr>
          <w:rFonts w:ascii="Arial" w:eastAsia="宋体" w:hAnsi="Arial" w:cs="Arial"/>
          <w:color w:val="0000FF"/>
          <w:kern w:val="0"/>
          <w:sz w:val="20"/>
          <w:szCs w:val="20"/>
        </w:rPr>
        <w:t>关于纳税人资产重组增值税问题的公告初看印象</w:t>
      </w:r>
      <w:r w:rsidRPr="00DA5141">
        <w:rPr>
          <w:rFonts w:ascii="Arial" w:eastAsia="宋体" w:hAnsi="Arial" w:cs="Arial"/>
          <w:color w:val="454545"/>
          <w:kern w:val="0"/>
          <w:sz w:val="18"/>
          <w:szCs w:val="18"/>
        </w:rPr>
        <w:br/>
      </w: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国家税务总局</w:t>
      </w:r>
      <w:r w:rsidRPr="00DA5141">
        <w:rPr>
          <w:rFonts w:ascii="Arial" w:eastAsia="宋体" w:hAnsi="Arial" w:cs="Arial"/>
          <w:color w:val="454545"/>
          <w:kern w:val="0"/>
          <w:sz w:val="20"/>
          <w:szCs w:val="20"/>
        </w:rPr>
        <w:t>2011</w:t>
      </w:r>
      <w:r w:rsidRPr="00DA5141">
        <w:rPr>
          <w:rFonts w:ascii="Arial" w:eastAsia="宋体" w:hAnsi="Arial" w:cs="Arial"/>
          <w:color w:val="454545"/>
          <w:kern w:val="0"/>
          <w:sz w:val="20"/>
          <w:szCs w:val="20"/>
        </w:rPr>
        <w:t>年第</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号公告彻底颠覆了</w:t>
      </w:r>
      <w:hyperlink r:id="rId11"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[2002]420</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文件和</w:t>
      </w:r>
      <w:hyperlink r:id="rId12"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[2009]585</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文件的规定，反映了国家对资产重组税收政策的支持，意味着日前国务院多次强调的对重组业务给予政策支持，变为了现实。新年伊始资产重组增值税政策非常给力！</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文件虽言简意赅，但是意义重大，笔者初读有七个认识：</w:t>
      </w:r>
      <w:r w:rsidRPr="00DA5141">
        <w:rPr>
          <w:rFonts w:ascii="Arial" w:eastAsia="宋体" w:hAnsi="Arial" w:cs="Arial"/>
          <w:color w:val="454545"/>
          <w:kern w:val="0"/>
          <w:sz w:val="20"/>
          <w:szCs w:val="20"/>
        </w:rPr>
        <w:br/>
        <w:t xml:space="preserve">     </w:t>
      </w:r>
      <w:r w:rsidRPr="00DA5141">
        <w:rPr>
          <w:rFonts w:ascii="Arial" w:eastAsia="宋体" w:hAnsi="Arial" w:cs="Arial"/>
          <w:color w:val="454545"/>
          <w:kern w:val="0"/>
          <w:sz w:val="20"/>
          <w:szCs w:val="20"/>
        </w:rPr>
        <w:t>第一，明确合并、分立中涉及的货物不缴纳增值税，终于说了个痛快话！此前虽然一般认为，合并分立是不需要缴纳增值税的，但是毕竟没有正式文件，在执行过程中，总是套用</w:t>
      </w:r>
      <w:hyperlink r:id="rId13"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[2002]420</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文件，还要加上若干解释工作来前顾后盼，纳税人心里没底儿。有的税务局认为合并不征税，分立要征税。笔者日前见到的一个案例，某省级税务机关就是坚持这个观点的。总局这么多年，一直就是不说句明白话，这下子，多年之隐，一时了之！</w:t>
      </w:r>
      <w:r w:rsidRPr="00DA5141">
        <w:rPr>
          <w:rFonts w:ascii="Arial" w:eastAsia="宋体" w:hAnsi="Arial" w:cs="Arial"/>
          <w:color w:val="454545"/>
          <w:kern w:val="0"/>
          <w:sz w:val="20"/>
          <w:szCs w:val="20"/>
        </w:rPr>
        <w:br/>
        <w:t xml:space="preserve">     </w:t>
      </w:r>
      <w:r w:rsidRPr="00DA5141">
        <w:rPr>
          <w:rFonts w:ascii="Arial" w:eastAsia="宋体" w:hAnsi="Arial" w:cs="Arial"/>
          <w:color w:val="FF0000"/>
          <w:kern w:val="0"/>
          <w:sz w:val="20"/>
          <w:szCs w:val="20"/>
        </w:rPr>
        <w:t>王骏点评</w:t>
      </w:r>
      <w:r w:rsidRPr="00DA5141">
        <w:rPr>
          <w:rFonts w:ascii="Arial" w:eastAsia="宋体" w:hAnsi="Arial" w:cs="Arial"/>
          <w:color w:val="FF0000"/>
          <w:kern w:val="0"/>
          <w:sz w:val="20"/>
          <w:szCs w:val="20"/>
        </w:rPr>
        <w:t>——</w:t>
      </w:r>
      <w:r w:rsidRPr="00DA5141">
        <w:rPr>
          <w:rFonts w:ascii="Arial" w:eastAsia="宋体" w:hAnsi="Arial" w:cs="Arial"/>
          <w:color w:val="454545"/>
          <w:kern w:val="0"/>
          <w:sz w:val="20"/>
          <w:szCs w:val="20"/>
        </w:rPr>
        <w:t>要是再来一个公告，也不征收营业税就更好了。</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第二，在重组中的出售和置换方式，也纳入不征收增值税范围，认为也属于产权交易。虽然出售、置换只有短短的四个字，真的是意义重大，意味着大连金牛们得到了彻底的解放，大连金牛将其全部资产以及与其关联的债权、债务、劳动力一起转让给东北特钢的行为，虽然不是合并分立，但是由于其本质相同，因此也纳入不征收增值税范围。其实在资产重组过程中，如果要得到对方的资产，有三种模式，第一种模式：购买对方全部（部分）资产组合；意味着保留了对方的</w:t>
      </w:r>
      <w:r w:rsidRPr="00DA5141">
        <w:rPr>
          <w:rFonts w:ascii="Arial" w:eastAsia="宋体" w:hAnsi="Arial" w:cs="Arial"/>
          <w:color w:val="454545"/>
          <w:kern w:val="0"/>
          <w:sz w:val="20"/>
          <w:szCs w:val="20"/>
        </w:rPr>
        <w:t>“</w:t>
      </w:r>
      <w:r w:rsidRPr="00DA5141">
        <w:rPr>
          <w:rFonts w:ascii="Arial" w:eastAsia="宋体" w:hAnsi="Arial" w:cs="Arial"/>
          <w:color w:val="454545"/>
          <w:kern w:val="0"/>
          <w:sz w:val="20"/>
          <w:szCs w:val="20"/>
        </w:rPr>
        <w:t>壳</w:t>
      </w:r>
      <w:r w:rsidRPr="00DA5141">
        <w:rPr>
          <w:rFonts w:ascii="Arial" w:eastAsia="宋体" w:hAnsi="Arial" w:cs="Arial"/>
          <w:color w:val="454545"/>
          <w:kern w:val="0"/>
          <w:sz w:val="20"/>
          <w:szCs w:val="20"/>
        </w:rPr>
        <w:t>”</w:t>
      </w:r>
      <w:r w:rsidRPr="00DA5141">
        <w:rPr>
          <w:rFonts w:ascii="Arial" w:eastAsia="宋体" w:hAnsi="Arial" w:cs="Arial"/>
          <w:color w:val="454545"/>
          <w:kern w:val="0"/>
          <w:sz w:val="20"/>
          <w:szCs w:val="20"/>
        </w:rPr>
        <w:t>。</w:t>
      </w: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第二种模式，将对方企业吸收合并，对方的壳不复存在；第三种模式，控股合并。对方的</w:t>
      </w:r>
      <w:proofErr w:type="gramStart"/>
      <w:r w:rsidRPr="00DA5141">
        <w:rPr>
          <w:rFonts w:ascii="Arial" w:eastAsia="宋体" w:hAnsi="Arial" w:cs="Arial"/>
          <w:color w:val="454545"/>
          <w:kern w:val="0"/>
          <w:sz w:val="20"/>
          <w:szCs w:val="20"/>
        </w:rPr>
        <w:t>壳依然</w:t>
      </w:r>
      <w:proofErr w:type="gramEnd"/>
      <w:r w:rsidRPr="00DA5141">
        <w:rPr>
          <w:rFonts w:ascii="Arial" w:eastAsia="宋体" w:hAnsi="Arial" w:cs="Arial"/>
          <w:color w:val="454545"/>
          <w:kern w:val="0"/>
          <w:sz w:val="20"/>
          <w:szCs w:val="20"/>
        </w:rPr>
        <w:t>存在，而且也不需要将对方的资产交割给合并企业。这三种模式在经济意义上本质上是类似的，只是法律形式不同而已，</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号公告对这三种经济意义相同的模式，给予了相同的增值税待遇。</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第三，合并、分立、出售、置换方式，必须是将资产连同与其关联的债权、债务、劳动力一起转让，否则就只是资产转让行为，应当征收增值税。而转让资产组合，其价格不仅仅是由于资本本身决定，纳入不征收增值税的范围。到底什么是资产组合，个人认为应该参考会计准则中资产组合的概念。当然，在上市公司公告中看到的案例也全部都是资产组合的转让，否则也就不属于资产重组了！到底是资产组合的交易，还是单纯资产的交易，是区别资产重组与一般大宗资产交易的关键之处。</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lastRenderedPageBreak/>
        <w:t xml:space="preserve">     </w:t>
      </w:r>
      <w:r w:rsidRPr="00DA5141">
        <w:rPr>
          <w:rFonts w:ascii="Arial" w:eastAsia="宋体" w:hAnsi="Arial" w:cs="Arial"/>
          <w:color w:val="454545"/>
          <w:kern w:val="0"/>
          <w:sz w:val="20"/>
          <w:szCs w:val="20"/>
        </w:rPr>
        <w:t>第四，明确无论是全部资产组合，还是部分资产组合的重组交易都可以享受资产重组增值税政策。这一条的力度也很大，一步到位，否则纳税人如果只是部分资产的剥离，还要做所谓的先分立，后重组的无谓税收筹划，</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号公告的该项规定，使得一切变得</w:t>
      </w:r>
      <w:proofErr w:type="gramStart"/>
      <w:r w:rsidRPr="00DA5141">
        <w:rPr>
          <w:rFonts w:ascii="Arial" w:eastAsia="宋体" w:hAnsi="Arial" w:cs="Arial"/>
          <w:color w:val="454545"/>
          <w:kern w:val="0"/>
          <w:sz w:val="20"/>
          <w:szCs w:val="20"/>
        </w:rPr>
        <w:t>很</w:t>
      </w:r>
      <w:proofErr w:type="gramEnd"/>
      <w:r w:rsidRPr="00DA5141">
        <w:rPr>
          <w:rFonts w:ascii="Arial" w:eastAsia="宋体" w:hAnsi="Arial" w:cs="Arial"/>
          <w:color w:val="454545"/>
          <w:kern w:val="0"/>
          <w:sz w:val="20"/>
          <w:szCs w:val="20"/>
        </w:rPr>
        <w:t>简答。假使，</w:t>
      </w:r>
      <w:r w:rsidRPr="00DA5141">
        <w:rPr>
          <w:rFonts w:ascii="Arial" w:eastAsia="宋体" w:hAnsi="Arial" w:cs="Arial"/>
          <w:color w:val="454545"/>
          <w:kern w:val="0"/>
          <w:sz w:val="20"/>
          <w:szCs w:val="20"/>
        </w:rPr>
        <w:t>2005</w:t>
      </w:r>
      <w:r w:rsidRPr="00DA5141">
        <w:rPr>
          <w:rFonts w:ascii="Arial" w:eastAsia="宋体" w:hAnsi="Arial" w:cs="Arial"/>
          <w:color w:val="454545"/>
          <w:kern w:val="0"/>
          <w:sz w:val="20"/>
          <w:szCs w:val="20"/>
        </w:rPr>
        <w:t>年的黄河尼那水电站事件发生在</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号公告的政策环境下，就不会被征税了</w:t>
      </w:r>
      <w:r w:rsidRPr="00DA5141">
        <w:rPr>
          <w:rFonts w:ascii="Arial" w:eastAsia="宋体" w:hAnsi="Arial" w:cs="Arial"/>
          <w:color w:val="454545"/>
          <w:kern w:val="0"/>
          <w:sz w:val="20"/>
          <w:szCs w:val="20"/>
        </w:rPr>
        <w:t>!</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第五，留抵税额的处理问题，</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号公告未交待清晰，可能会留下争议。例如，假如大连银牛公司借壳重组案例可以适用</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号公告，大连银牛公司资产价值</w:t>
      </w:r>
      <w:r w:rsidRPr="00DA5141">
        <w:rPr>
          <w:rFonts w:ascii="Arial" w:eastAsia="宋体" w:hAnsi="Arial" w:cs="Arial"/>
          <w:color w:val="454545"/>
          <w:kern w:val="0"/>
          <w:sz w:val="20"/>
          <w:szCs w:val="20"/>
        </w:rPr>
        <w:t>1</w:t>
      </w:r>
      <w:r w:rsidRPr="00DA5141">
        <w:rPr>
          <w:rFonts w:ascii="Arial" w:eastAsia="宋体" w:hAnsi="Arial" w:cs="Arial"/>
          <w:color w:val="454545"/>
          <w:kern w:val="0"/>
          <w:sz w:val="20"/>
          <w:szCs w:val="20"/>
        </w:rPr>
        <w:t>亿元，同时大连银牛公司有留抵税额</w:t>
      </w:r>
      <w:r w:rsidRPr="00DA5141">
        <w:rPr>
          <w:rFonts w:ascii="Arial" w:eastAsia="宋体" w:hAnsi="Arial" w:cs="Arial"/>
          <w:color w:val="454545"/>
          <w:kern w:val="0"/>
          <w:sz w:val="20"/>
          <w:szCs w:val="20"/>
        </w:rPr>
        <w:t>5000</w:t>
      </w:r>
      <w:r w:rsidRPr="00DA5141">
        <w:rPr>
          <w:rFonts w:ascii="Arial" w:eastAsia="宋体" w:hAnsi="Arial" w:cs="Arial"/>
          <w:color w:val="454545"/>
          <w:kern w:val="0"/>
          <w:sz w:val="20"/>
          <w:szCs w:val="20"/>
        </w:rPr>
        <w:t>万元，对大连银牛将全部资产、负债、劳动力都出售给母公司保留上市公司壳的行为不征收增值税，但是留抵税额，是否应该带着走呢？从道理上来看，当然应该带着走，但是文件没有说清楚，可能会引起部分税务机关教条的理解该问题。</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再如：大连铜牛公司资产重组交易中将自己的部分资产以及与其关联的债权债务劳动力一起转让，该项资产价值</w:t>
      </w:r>
      <w:r w:rsidRPr="00DA5141">
        <w:rPr>
          <w:rFonts w:ascii="Arial" w:eastAsia="宋体" w:hAnsi="Arial" w:cs="Arial"/>
          <w:color w:val="454545"/>
          <w:kern w:val="0"/>
          <w:sz w:val="20"/>
          <w:szCs w:val="20"/>
        </w:rPr>
        <w:t>1</w:t>
      </w:r>
      <w:r w:rsidRPr="00DA5141">
        <w:rPr>
          <w:rFonts w:ascii="Arial" w:eastAsia="宋体" w:hAnsi="Arial" w:cs="Arial"/>
          <w:color w:val="454545"/>
          <w:kern w:val="0"/>
          <w:sz w:val="20"/>
          <w:szCs w:val="20"/>
        </w:rPr>
        <w:t>亿元，大连铜牛公司资产总额为</w:t>
      </w:r>
      <w:r w:rsidRPr="00DA5141">
        <w:rPr>
          <w:rFonts w:ascii="Arial" w:eastAsia="宋体" w:hAnsi="Arial" w:cs="Arial"/>
          <w:color w:val="454545"/>
          <w:kern w:val="0"/>
          <w:sz w:val="20"/>
          <w:szCs w:val="20"/>
        </w:rPr>
        <w:t>2</w:t>
      </w:r>
      <w:r w:rsidRPr="00DA5141">
        <w:rPr>
          <w:rFonts w:ascii="Arial" w:eastAsia="宋体" w:hAnsi="Arial" w:cs="Arial"/>
          <w:color w:val="454545"/>
          <w:kern w:val="0"/>
          <w:sz w:val="20"/>
          <w:szCs w:val="20"/>
        </w:rPr>
        <w:t>亿元，留抵税额为</w:t>
      </w:r>
      <w:r w:rsidRPr="00DA5141">
        <w:rPr>
          <w:rFonts w:ascii="Arial" w:eastAsia="宋体" w:hAnsi="Arial" w:cs="Arial"/>
          <w:color w:val="454545"/>
          <w:kern w:val="0"/>
          <w:sz w:val="20"/>
          <w:szCs w:val="20"/>
        </w:rPr>
        <w:t>5000</w:t>
      </w:r>
      <w:r w:rsidRPr="00DA5141">
        <w:rPr>
          <w:rFonts w:ascii="Arial" w:eastAsia="宋体" w:hAnsi="Arial" w:cs="Arial"/>
          <w:color w:val="454545"/>
          <w:kern w:val="0"/>
          <w:sz w:val="20"/>
          <w:szCs w:val="20"/>
        </w:rPr>
        <w:t>万元，那么该部分交易是否能够带走一半的留抵税额呢？具体带走的比例，又应该如何计算呢？这些都是需要进一步说明的问题。</w:t>
      </w:r>
      <w:r w:rsidRPr="00DA5141">
        <w:rPr>
          <w:rFonts w:ascii="Arial" w:eastAsia="宋体" w:hAnsi="Arial" w:cs="Arial"/>
          <w:color w:val="454545"/>
          <w:kern w:val="0"/>
          <w:sz w:val="20"/>
          <w:szCs w:val="20"/>
        </w:rPr>
        <w:br/>
        <w:t xml:space="preserve">     </w:t>
      </w:r>
      <w:r w:rsidRPr="00DA5141">
        <w:rPr>
          <w:rFonts w:ascii="Arial" w:eastAsia="宋体" w:hAnsi="Arial" w:cs="Arial"/>
          <w:color w:val="FF0000"/>
          <w:kern w:val="0"/>
          <w:sz w:val="20"/>
          <w:szCs w:val="20"/>
        </w:rPr>
        <w:t>王骏点评</w:t>
      </w:r>
      <w:r w:rsidRPr="00DA5141">
        <w:rPr>
          <w:rFonts w:ascii="Arial" w:eastAsia="宋体" w:hAnsi="Arial" w:cs="Arial"/>
          <w:color w:val="FF0000"/>
          <w:kern w:val="0"/>
          <w:sz w:val="20"/>
          <w:szCs w:val="20"/>
        </w:rPr>
        <w:t>——</w:t>
      </w:r>
      <w:r w:rsidRPr="00DA5141">
        <w:rPr>
          <w:rFonts w:ascii="Arial" w:eastAsia="宋体" w:hAnsi="Arial" w:cs="Arial"/>
          <w:color w:val="454545"/>
          <w:kern w:val="0"/>
          <w:sz w:val="20"/>
          <w:szCs w:val="20"/>
        </w:rPr>
        <w:t>留</w:t>
      </w:r>
      <w:proofErr w:type="gramStart"/>
      <w:r w:rsidRPr="00DA5141">
        <w:rPr>
          <w:rFonts w:ascii="Arial" w:eastAsia="宋体" w:hAnsi="Arial" w:cs="Arial"/>
          <w:color w:val="454545"/>
          <w:kern w:val="0"/>
          <w:sz w:val="20"/>
          <w:szCs w:val="20"/>
        </w:rPr>
        <w:t>抵一直</w:t>
      </w:r>
      <w:proofErr w:type="gramEnd"/>
      <w:r w:rsidRPr="00DA5141">
        <w:rPr>
          <w:rFonts w:ascii="Arial" w:eastAsia="宋体" w:hAnsi="Arial" w:cs="Arial"/>
          <w:color w:val="454545"/>
          <w:kern w:val="0"/>
          <w:sz w:val="20"/>
          <w:szCs w:val="20"/>
        </w:rPr>
        <w:t>是合并分立的老问题，其实张大师提出的比例法带走法就是一条解决之道，我也赞成带走。既然是不征增值税，重组环节的增值视为根本不存在，因此要将上一个环节的进项税移转到重组后的下一个环节去。如果是免税，是在重组的资产移转环节，认可其有增值但免税，那么重组后再次处置资产产生销项税额应该在重组增值后的基础上确认。免税法不好操作，因为重组环节的资产移转定价是受综合因素影响的结果，不是一般的货物转移定价，因此我赞成不征税法。税务总局应该尽快明确真个问题，同时在增值税发票管理上给出合适的配套措施，让政策和</w:t>
      </w:r>
      <w:proofErr w:type="gramStart"/>
      <w:r w:rsidRPr="00DA5141">
        <w:rPr>
          <w:rFonts w:ascii="Arial" w:eastAsia="宋体" w:hAnsi="Arial" w:cs="Arial"/>
          <w:color w:val="454545"/>
          <w:kern w:val="0"/>
          <w:sz w:val="20"/>
          <w:szCs w:val="20"/>
        </w:rPr>
        <w:t>票能够</w:t>
      </w:r>
      <w:proofErr w:type="gramEnd"/>
      <w:r w:rsidRPr="00DA5141">
        <w:rPr>
          <w:rFonts w:ascii="Arial" w:eastAsia="宋体" w:hAnsi="Arial" w:cs="Arial"/>
          <w:color w:val="454545"/>
          <w:kern w:val="0"/>
          <w:sz w:val="20"/>
          <w:szCs w:val="20"/>
        </w:rPr>
        <w:t>互动。</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第六，政策自</w:t>
      </w:r>
      <w:r w:rsidRPr="00DA5141">
        <w:rPr>
          <w:rFonts w:ascii="Arial" w:eastAsia="宋体" w:hAnsi="Arial" w:cs="Arial"/>
          <w:color w:val="454545"/>
          <w:kern w:val="0"/>
          <w:sz w:val="20"/>
          <w:szCs w:val="20"/>
        </w:rPr>
        <w:t>2011</w:t>
      </w:r>
      <w:r w:rsidRPr="00DA5141">
        <w:rPr>
          <w:rFonts w:ascii="Arial" w:eastAsia="宋体" w:hAnsi="Arial" w:cs="Arial"/>
          <w:color w:val="454545"/>
          <w:kern w:val="0"/>
          <w:sz w:val="20"/>
          <w:szCs w:val="20"/>
        </w:rPr>
        <w:t>年</w:t>
      </w:r>
      <w:r w:rsidRPr="00DA5141">
        <w:rPr>
          <w:rFonts w:ascii="Arial" w:eastAsia="宋体" w:hAnsi="Arial" w:cs="Arial"/>
          <w:color w:val="454545"/>
          <w:kern w:val="0"/>
          <w:sz w:val="20"/>
          <w:szCs w:val="20"/>
        </w:rPr>
        <w:t>3</w:t>
      </w:r>
      <w:r w:rsidRPr="00DA5141">
        <w:rPr>
          <w:rFonts w:ascii="Arial" w:eastAsia="宋体" w:hAnsi="Arial" w:cs="Arial"/>
          <w:color w:val="454545"/>
          <w:kern w:val="0"/>
          <w:sz w:val="20"/>
          <w:szCs w:val="20"/>
        </w:rPr>
        <w:t>月</w:t>
      </w:r>
      <w:r w:rsidRPr="00DA5141">
        <w:rPr>
          <w:rFonts w:ascii="Arial" w:eastAsia="宋体" w:hAnsi="Arial" w:cs="Arial"/>
          <w:color w:val="454545"/>
          <w:kern w:val="0"/>
          <w:sz w:val="20"/>
          <w:szCs w:val="20"/>
        </w:rPr>
        <w:t>1</w:t>
      </w:r>
      <w:r w:rsidRPr="00DA5141">
        <w:rPr>
          <w:rFonts w:ascii="Arial" w:eastAsia="宋体" w:hAnsi="Arial" w:cs="Arial"/>
          <w:color w:val="454545"/>
          <w:kern w:val="0"/>
          <w:sz w:val="20"/>
          <w:szCs w:val="20"/>
        </w:rPr>
        <w:t>日执行，且具有追溯力，这一条面对现实显得那么的重要。自</w:t>
      </w:r>
      <w:hyperlink r:id="rId14" w:history="1">
        <w:r w:rsidRPr="00DA5141">
          <w:rPr>
            <w:rFonts w:ascii="Arial" w:eastAsia="宋体" w:hAnsi="Arial" w:cs="Arial"/>
            <w:color w:val="0000FF"/>
            <w:kern w:val="0"/>
            <w:sz w:val="20"/>
            <w:szCs w:val="20"/>
          </w:rPr>
          <w:t>国税函</w:t>
        </w:r>
        <w:r w:rsidRPr="00DA5141">
          <w:rPr>
            <w:rFonts w:ascii="Arial" w:eastAsia="宋体" w:hAnsi="Arial" w:cs="Arial"/>
            <w:color w:val="0000FF"/>
            <w:kern w:val="0"/>
            <w:sz w:val="20"/>
            <w:szCs w:val="20"/>
          </w:rPr>
          <w:t>[2009]585</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文件下发以来，各地税务局纷纷回头看，笔者研究资产重组的上市公司公告，凡是借壳上市的案例，为了腾出净壳，将原上市公司的资产置换或出售出来，是必经之路，如果严格执行</w:t>
      </w:r>
      <w:r w:rsidRPr="00DA5141">
        <w:rPr>
          <w:rFonts w:ascii="Arial" w:eastAsia="宋体" w:hAnsi="Arial" w:cs="Arial"/>
          <w:color w:val="454545"/>
          <w:kern w:val="0"/>
          <w:sz w:val="20"/>
          <w:szCs w:val="20"/>
        </w:rPr>
        <w:t>585</w:t>
      </w:r>
      <w:r w:rsidRPr="00DA5141">
        <w:rPr>
          <w:rFonts w:ascii="Arial" w:eastAsia="宋体" w:hAnsi="Arial" w:cs="Arial"/>
          <w:color w:val="454545"/>
          <w:kern w:val="0"/>
          <w:sz w:val="20"/>
          <w:szCs w:val="20"/>
        </w:rPr>
        <w:t>号文件，意味着都要补缴天价税款，笔者年前正在处理的一个针对中石化旗下上市公司的案件，就是这个问题，这也意味着这个案件就此打住了！借壳上市公司们，面对</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号公告，确实应该吃一次涮羊肉，以资庆贺！</w:t>
      </w:r>
    </w:p>
    <w:p w:rsidR="00DA5141" w:rsidRPr="00DA5141" w:rsidRDefault="00DA5141" w:rsidP="00DA5141">
      <w:pPr>
        <w:widowControl/>
        <w:spacing w:before="100" w:beforeAutospacing="1" w:after="100" w:afterAutospacing="1"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lastRenderedPageBreak/>
        <w:t xml:space="preserve">     </w:t>
      </w:r>
      <w:r w:rsidRPr="00DA5141">
        <w:rPr>
          <w:rFonts w:ascii="Arial" w:eastAsia="宋体" w:hAnsi="Arial" w:cs="Arial"/>
          <w:color w:val="454545"/>
          <w:kern w:val="0"/>
          <w:sz w:val="20"/>
          <w:szCs w:val="20"/>
        </w:rPr>
        <w:t>第七，</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号公告政策强度很高，意味着将是未来税收策划考虑的重要政策。</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号公告同</w:t>
      </w:r>
      <w:hyperlink r:id="rId15" w:history="1">
        <w:r w:rsidRPr="00DA5141">
          <w:rPr>
            <w:rFonts w:ascii="Arial" w:eastAsia="宋体" w:hAnsi="Arial" w:cs="Arial"/>
            <w:color w:val="0000FF"/>
            <w:kern w:val="0"/>
            <w:sz w:val="20"/>
            <w:szCs w:val="20"/>
          </w:rPr>
          <w:t>财税</w:t>
        </w:r>
        <w:r w:rsidRPr="00DA5141">
          <w:rPr>
            <w:rFonts w:ascii="Arial" w:eastAsia="宋体" w:hAnsi="Arial" w:cs="Arial"/>
            <w:color w:val="0000FF"/>
            <w:kern w:val="0"/>
            <w:sz w:val="20"/>
            <w:szCs w:val="20"/>
          </w:rPr>
          <w:t>[2009]59</w:t>
        </w:r>
        <w:r w:rsidRPr="00DA5141">
          <w:rPr>
            <w:rFonts w:ascii="Arial" w:eastAsia="宋体" w:hAnsi="Arial" w:cs="Arial"/>
            <w:color w:val="0000FF"/>
            <w:kern w:val="0"/>
            <w:sz w:val="20"/>
            <w:szCs w:val="20"/>
          </w:rPr>
          <w:t>号</w:t>
        </w:r>
      </w:hyperlink>
      <w:r w:rsidRPr="00DA5141">
        <w:rPr>
          <w:rFonts w:ascii="Arial" w:eastAsia="宋体" w:hAnsi="Arial" w:cs="Arial"/>
          <w:color w:val="454545"/>
          <w:kern w:val="0"/>
          <w:sz w:val="20"/>
          <w:szCs w:val="20"/>
        </w:rPr>
        <w:t>文件的政策组合与融合，将是需要研究的课题。</w:t>
      </w:r>
      <w:r w:rsidRPr="00DA5141">
        <w:rPr>
          <w:rFonts w:ascii="Arial" w:eastAsia="宋体" w:hAnsi="Arial" w:cs="Arial"/>
          <w:color w:val="454545"/>
          <w:kern w:val="0"/>
          <w:sz w:val="20"/>
          <w:szCs w:val="20"/>
        </w:rPr>
        <w:t> </w:t>
      </w:r>
    </w:p>
    <w:p w:rsidR="00DA5141" w:rsidRPr="00DA5141" w:rsidRDefault="00DA5141" w:rsidP="00DA5141">
      <w:pPr>
        <w:widowControl/>
        <w:spacing w:before="100" w:beforeAutospacing="1" w:after="240" w:line="379" w:lineRule="auto"/>
        <w:jc w:val="left"/>
        <w:rPr>
          <w:rFonts w:ascii="Arial" w:eastAsia="宋体" w:hAnsi="Arial" w:cs="Arial"/>
          <w:color w:val="454545"/>
          <w:kern w:val="0"/>
          <w:sz w:val="18"/>
          <w:szCs w:val="18"/>
        </w:rPr>
      </w:pPr>
      <w:r w:rsidRPr="00DA5141">
        <w:rPr>
          <w:rFonts w:ascii="Arial" w:eastAsia="宋体" w:hAnsi="Arial" w:cs="Arial"/>
          <w:color w:val="454545"/>
          <w:kern w:val="0"/>
          <w:sz w:val="20"/>
          <w:szCs w:val="20"/>
        </w:rPr>
        <w:t xml:space="preserve">     </w:t>
      </w:r>
      <w:r w:rsidRPr="00DA5141">
        <w:rPr>
          <w:rFonts w:ascii="Arial" w:eastAsia="宋体" w:hAnsi="Arial" w:cs="Arial"/>
          <w:color w:val="454545"/>
          <w:kern w:val="0"/>
          <w:sz w:val="20"/>
          <w:szCs w:val="20"/>
        </w:rPr>
        <w:t>鉴于今年资本交易项目是税务稽查重点，将股权转让税务处理问题做一总结。水平有限，错误难免。已经根据</w:t>
      </w:r>
      <w:r w:rsidRPr="00DA5141">
        <w:rPr>
          <w:rFonts w:ascii="Arial" w:eastAsia="宋体" w:hAnsi="Arial" w:cs="Arial"/>
          <w:color w:val="454545"/>
          <w:kern w:val="0"/>
          <w:sz w:val="20"/>
          <w:szCs w:val="20"/>
        </w:rPr>
        <w:t>13</w:t>
      </w:r>
      <w:r w:rsidRPr="00DA5141">
        <w:rPr>
          <w:rFonts w:ascii="Arial" w:eastAsia="宋体" w:hAnsi="Arial" w:cs="Arial"/>
          <w:color w:val="454545"/>
          <w:kern w:val="0"/>
          <w:sz w:val="20"/>
          <w:szCs w:val="20"/>
        </w:rPr>
        <w:t>号公告做了更新。</w:t>
      </w:r>
    </w:p>
    <w:p w:rsidR="00A27A15" w:rsidRPr="00DA5141" w:rsidRDefault="00A27A15">
      <w:pPr>
        <w:rPr>
          <w:rFonts w:hint="eastAsia"/>
        </w:rPr>
      </w:pPr>
    </w:p>
    <w:sectPr w:rsidR="00A27A15" w:rsidRPr="00DA51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60"/>
    <w:rsid w:val="00A27A15"/>
    <w:rsid w:val="00DA5141"/>
    <w:rsid w:val="00E15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141"/>
    <w:rPr>
      <w:strike w:val="0"/>
      <w:dstrike w:val="0"/>
      <w:color w:val="284C6F"/>
      <w:u w:val="none"/>
      <w:effect w:val="none"/>
    </w:rPr>
  </w:style>
  <w:style w:type="paragraph" w:styleId="a4">
    <w:name w:val="Normal (Web)"/>
    <w:basedOn w:val="a"/>
    <w:uiPriority w:val="99"/>
    <w:semiHidden/>
    <w:unhideWhenUsed/>
    <w:rsid w:val="00DA514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A5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141"/>
    <w:rPr>
      <w:strike w:val="0"/>
      <w:dstrike w:val="0"/>
      <w:color w:val="284C6F"/>
      <w:u w:val="none"/>
      <w:effect w:val="none"/>
    </w:rPr>
  </w:style>
  <w:style w:type="paragraph" w:styleId="a4">
    <w:name w:val="Normal (Web)"/>
    <w:basedOn w:val="a"/>
    <w:uiPriority w:val="99"/>
    <w:semiHidden/>
    <w:unhideWhenUsed/>
    <w:rsid w:val="00DA514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A5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951">
      <w:bodyDiv w:val="1"/>
      <w:marLeft w:val="0"/>
      <w:marRight w:val="0"/>
      <w:marTop w:val="0"/>
      <w:marBottom w:val="0"/>
      <w:divBdr>
        <w:top w:val="none" w:sz="0" w:space="0" w:color="auto"/>
        <w:left w:val="none" w:sz="0" w:space="0" w:color="auto"/>
        <w:bottom w:val="none" w:sz="0" w:space="0" w:color="auto"/>
        <w:right w:val="none" w:sz="0" w:space="0" w:color="auto"/>
      </w:divBdr>
      <w:divsChild>
        <w:div w:id="1997830580">
          <w:marLeft w:val="0"/>
          <w:marRight w:val="0"/>
          <w:marTop w:val="0"/>
          <w:marBottom w:val="0"/>
          <w:divBdr>
            <w:top w:val="none" w:sz="0" w:space="0" w:color="auto"/>
            <w:left w:val="none" w:sz="0" w:space="0" w:color="auto"/>
            <w:bottom w:val="none" w:sz="0" w:space="0" w:color="auto"/>
            <w:right w:val="none" w:sz="0" w:space="0" w:color="auto"/>
          </w:divBdr>
          <w:divsChild>
            <w:div w:id="1481921605">
              <w:marLeft w:val="0"/>
              <w:marRight w:val="0"/>
              <w:marTop w:val="0"/>
              <w:marBottom w:val="0"/>
              <w:divBdr>
                <w:top w:val="none" w:sz="0" w:space="0" w:color="auto"/>
                <w:left w:val="none" w:sz="0" w:space="0" w:color="auto"/>
                <w:bottom w:val="none" w:sz="0" w:space="0" w:color="auto"/>
                <w:right w:val="none" w:sz="0" w:space="0" w:color="auto"/>
              </w:divBdr>
              <w:divsChild>
                <w:div w:id="1109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62/42585.html" TargetMode="External"/><Relationship Id="rId13" Type="http://schemas.openxmlformats.org/officeDocument/2006/relationships/hyperlink" Target="http://www.shui5.cn/article/9c/46216.html" TargetMode="External"/><Relationship Id="rId3" Type="http://schemas.openxmlformats.org/officeDocument/2006/relationships/settings" Target="settings.xml"/><Relationship Id="rId7" Type="http://schemas.openxmlformats.org/officeDocument/2006/relationships/hyperlink" Target="http://www.shui5.cn/article/62/42585.html" TargetMode="External"/><Relationship Id="rId12" Type="http://schemas.openxmlformats.org/officeDocument/2006/relationships/hyperlink" Target="http://www.shui5.cn/article/62/42585.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hui5.cn/article/9c/46216.html" TargetMode="External"/><Relationship Id="rId11" Type="http://schemas.openxmlformats.org/officeDocument/2006/relationships/hyperlink" Target="http://www.shui5.cn/article/9c/46216.html" TargetMode="External"/><Relationship Id="rId5" Type="http://schemas.openxmlformats.org/officeDocument/2006/relationships/hyperlink" Target="http://www.shui5.cn/article/9c/46216.html" TargetMode="External"/><Relationship Id="rId15" Type="http://schemas.openxmlformats.org/officeDocument/2006/relationships/hyperlink" Target="http://www.shui5.cn/article/14/23839.html%20" TargetMode="External"/><Relationship Id="rId10" Type="http://schemas.openxmlformats.org/officeDocument/2006/relationships/hyperlink" Target="http://www.shui5.cn/article/62/42585.html" TargetMode="External"/><Relationship Id="rId4" Type="http://schemas.openxmlformats.org/officeDocument/2006/relationships/webSettings" Target="webSettings.xml"/><Relationship Id="rId9" Type="http://schemas.openxmlformats.org/officeDocument/2006/relationships/hyperlink" Target="http://www.shui5.cn/article/9c/46216.html" TargetMode="External"/><Relationship Id="rId14" Type="http://schemas.openxmlformats.org/officeDocument/2006/relationships/hyperlink" Target="http://www.shui5.cn/article/62/425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542</Words>
  <Characters>3094</Characters>
  <Application>Microsoft Office Word</Application>
  <DocSecurity>0</DocSecurity>
  <Lines>25</Lines>
  <Paragraphs>7</Paragraphs>
  <ScaleCrop>false</ScaleCrop>
  <Company>微软中国</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2013-07-18T03:51:00Z</dcterms:created>
  <dcterms:modified xsi:type="dcterms:W3CDTF">2013-07-18T03:53:00Z</dcterms:modified>
</cp:coreProperties>
</file>