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53" w:rsidRDefault="00D96653">
      <w:pPr>
        <w:rPr>
          <w:rFonts w:hint="eastAsia"/>
        </w:rPr>
      </w:pPr>
      <w:r w:rsidRPr="00D96653">
        <w:rPr>
          <w:rFonts w:ascii="宋体" w:eastAsia="宋体" w:hAnsi="宋体" w:cs="宋体" w:hint="eastAsia"/>
          <w:b/>
          <w:bCs/>
          <w:color w:val="FF0000"/>
          <w:kern w:val="0"/>
          <w:sz w:val="24"/>
          <w:szCs w:val="24"/>
        </w:rPr>
        <w:t>国家税务总局</w:t>
      </w:r>
      <w:r w:rsidRPr="00D96653">
        <w:rPr>
          <w:rFonts w:ascii="宋体" w:eastAsia="宋体" w:hAnsi="宋体" w:cs="宋体" w:hint="eastAsia"/>
          <w:color w:val="000000"/>
          <w:kern w:val="0"/>
          <w:sz w:val="18"/>
          <w:szCs w:val="18"/>
        </w:rPr>
        <w:t xml:space="preserve"> </w:t>
      </w:r>
      <w:r w:rsidRPr="00D96653">
        <w:rPr>
          <w:rFonts w:ascii="宋体" w:eastAsia="宋体" w:hAnsi="宋体" w:cs="宋体" w:hint="eastAsia"/>
          <w:color w:val="C1DDF5"/>
          <w:kern w:val="0"/>
          <w:sz w:val="18"/>
          <w:szCs w:val="18"/>
        </w:rPr>
        <w:t>  </w:t>
      </w:r>
    </w:p>
    <w:p w:rsidR="00D96653" w:rsidRDefault="00D96653">
      <w:pPr>
        <w:rPr>
          <w:rFonts w:hint="eastAsia"/>
        </w:rPr>
      </w:pPr>
      <w:r w:rsidRPr="00D96653">
        <w:rPr>
          <w:rFonts w:ascii="Arial" w:eastAsia="宋体" w:hAnsi="Arial" w:cs="Arial"/>
          <w:b/>
          <w:bCs/>
          <w:color w:val="0053B1"/>
          <w:kern w:val="0"/>
          <w:sz w:val="27"/>
          <w:szCs w:val="27"/>
        </w:rPr>
        <w:t>关于金融机构销售贵金属增值税有关问题的公告</w:t>
      </w:r>
    </w:p>
    <w:p w:rsidR="00D96653" w:rsidRDefault="00D96653">
      <w:pPr>
        <w:rPr>
          <w:rFonts w:ascii="宋体" w:eastAsia="宋体" w:hAnsi="宋体" w:cs="宋体" w:hint="eastAsia"/>
          <w:color w:val="000000"/>
          <w:kern w:val="0"/>
          <w:sz w:val="18"/>
          <w:szCs w:val="18"/>
        </w:rPr>
      </w:pPr>
      <w:r w:rsidRPr="00D96653">
        <w:rPr>
          <w:rFonts w:ascii="宋体" w:eastAsia="宋体" w:hAnsi="宋体" w:cs="宋体" w:hint="eastAsia"/>
          <w:color w:val="000000"/>
          <w:kern w:val="0"/>
          <w:sz w:val="18"/>
          <w:szCs w:val="18"/>
        </w:rPr>
        <w:t>国家税务总局公告2013年第13号</w:t>
      </w:r>
    </w:p>
    <w:p w:rsidR="00D96653" w:rsidRPr="00D96653" w:rsidRDefault="00D96653" w:rsidP="00D96653">
      <w:pPr>
        <w:widowControl/>
        <w:spacing w:before="100" w:beforeAutospacing="1" w:after="100" w:afterAutospacing="1" w:line="360" w:lineRule="atLeast"/>
        <w:jc w:val="left"/>
        <w:rPr>
          <w:rFonts w:ascii="宋体" w:eastAsia="宋体" w:hAnsi="宋体" w:cs="宋体"/>
          <w:color w:val="000000"/>
          <w:kern w:val="0"/>
          <w:szCs w:val="21"/>
        </w:rPr>
      </w:pPr>
      <w:r w:rsidRPr="00D96653">
        <w:rPr>
          <w:rFonts w:ascii="宋体" w:eastAsia="宋体" w:hAnsi="宋体" w:cs="宋体" w:hint="eastAsia"/>
          <w:color w:val="000000"/>
          <w:kern w:val="0"/>
          <w:szCs w:val="21"/>
        </w:rPr>
        <w:t>现将金融机构销售贵金属产品增值税有关问题公告如下：</w:t>
      </w:r>
      <w:r w:rsidRPr="00D96653">
        <w:rPr>
          <w:rFonts w:ascii="宋体" w:eastAsia="宋体" w:hAnsi="宋体" w:cs="宋体" w:hint="eastAsia"/>
          <w:color w:val="000000"/>
          <w:kern w:val="0"/>
          <w:szCs w:val="21"/>
        </w:rPr>
        <w:br/>
        <w:t xml:space="preserve">　　一、金融机构从事经其行业主管部门（中国人民银行或中国银行业监督管理委员会）允</w:t>
      </w:r>
      <w:bookmarkStart w:id="0" w:name="_GoBack"/>
      <w:bookmarkEnd w:id="0"/>
      <w:r w:rsidRPr="00D96653">
        <w:rPr>
          <w:rFonts w:ascii="宋体" w:eastAsia="宋体" w:hAnsi="宋体" w:cs="宋体" w:hint="eastAsia"/>
          <w:color w:val="000000"/>
          <w:kern w:val="0"/>
          <w:szCs w:val="21"/>
        </w:rPr>
        <w:t>许的金、银、铂等贵金属交易业务，可比照《国家税务总局关于金融机构开展个人实物黄金交易业务增值税有关问题的通知》（国税发〔2005〕178号）规定，实行金融机构各省级分行和直属一级分行所在地市级分行、支行按照规定的</w:t>
      </w:r>
      <w:proofErr w:type="gramStart"/>
      <w:r w:rsidRPr="00D96653">
        <w:rPr>
          <w:rFonts w:ascii="宋体" w:eastAsia="宋体" w:hAnsi="宋体" w:cs="宋体" w:hint="eastAsia"/>
          <w:color w:val="000000"/>
          <w:kern w:val="0"/>
          <w:szCs w:val="21"/>
        </w:rPr>
        <w:t>预征率</w:t>
      </w:r>
      <w:proofErr w:type="gramEnd"/>
      <w:r w:rsidRPr="00D96653">
        <w:rPr>
          <w:rFonts w:ascii="宋体" w:eastAsia="宋体" w:hAnsi="宋体" w:cs="宋体" w:hint="eastAsia"/>
          <w:color w:val="000000"/>
          <w:kern w:val="0"/>
          <w:szCs w:val="21"/>
        </w:rPr>
        <w:t>预缴增值税，省级分行和直属一级分行统一清算缴纳的办法。</w:t>
      </w:r>
      <w:r w:rsidRPr="00D96653">
        <w:rPr>
          <w:rFonts w:ascii="宋体" w:eastAsia="宋体" w:hAnsi="宋体" w:cs="宋体" w:hint="eastAsia"/>
          <w:color w:val="000000"/>
          <w:kern w:val="0"/>
          <w:szCs w:val="21"/>
        </w:rPr>
        <w:br/>
        <w:t xml:space="preserve">　　经其行业主管部门允许，是指金融机构能够提供行业主管部门批准其从事贵金属交易业务的批复文件，或向行业主管部门报备的备案文件，或行业主管部门未限制其经营贵金属业务的有关证明文件。</w:t>
      </w:r>
      <w:r w:rsidRPr="00D96653">
        <w:rPr>
          <w:rFonts w:ascii="宋体" w:eastAsia="宋体" w:hAnsi="宋体" w:cs="宋体" w:hint="eastAsia"/>
          <w:color w:val="000000"/>
          <w:kern w:val="0"/>
          <w:szCs w:val="21"/>
        </w:rPr>
        <w:br/>
        <w:t xml:space="preserve">　　二、已认定为增值税一般纳税人的金融机构，开展经其行业主管部门允许的贵金属交易业务时，可根据《增值税专用发票使用规定》（国税发〔2006〕156号）及相关规定领购、使用增值税专用发票。</w:t>
      </w:r>
      <w:r w:rsidRPr="00D96653">
        <w:rPr>
          <w:rFonts w:ascii="宋体" w:eastAsia="宋体" w:hAnsi="宋体" w:cs="宋体" w:hint="eastAsia"/>
          <w:color w:val="000000"/>
          <w:kern w:val="0"/>
          <w:szCs w:val="21"/>
        </w:rPr>
        <w:br/>
        <w:t xml:space="preserve">　　本公告自2013年4月1日起施行。</w:t>
      </w:r>
      <w:r w:rsidRPr="00D96653">
        <w:rPr>
          <w:rFonts w:ascii="宋体" w:eastAsia="宋体" w:hAnsi="宋体" w:cs="宋体" w:hint="eastAsia"/>
          <w:color w:val="000000"/>
          <w:kern w:val="0"/>
          <w:szCs w:val="21"/>
        </w:rPr>
        <w:br/>
        <w:t xml:space="preserve">　　特此公告。</w:t>
      </w:r>
    </w:p>
    <w:p w:rsidR="00D96653" w:rsidRDefault="00D96653" w:rsidP="00D96653">
      <w:pPr>
        <w:rPr>
          <w:rFonts w:ascii="宋体" w:eastAsia="宋体" w:hAnsi="宋体" w:cs="宋体" w:hint="eastAsia"/>
          <w:color w:val="000000"/>
          <w:kern w:val="0"/>
          <w:sz w:val="18"/>
          <w:szCs w:val="18"/>
        </w:rPr>
      </w:pPr>
      <w:r w:rsidRPr="00D96653">
        <w:rPr>
          <w:rFonts w:ascii="宋体" w:eastAsia="宋体" w:hAnsi="宋体" w:cs="宋体" w:hint="eastAsia"/>
          <w:color w:val="000000"/>
          <w:kern w:val="0"/>
          <w:szCs w:val="21"/>
        </w:rPr>
        <w:br/>
        <w:t xml:space="preserve">　　国家税务总局</w:t>
      </w:r>
      <w:r w:rsidRPr="00D96653">
        <w:rPr>
          <w:rFonts w:ascii="宋体" w:eastAsia="宋体" w:hAnsi="宋体" w:cs="宋体" w:hint="eastAsia"/>
          <w:color w:val="000000"/>
          <w:kern w:val="0"/>
          <w:szCs w:val="21"/>
        </w:rPr>
        <w:br/>
        <w:t xml:space="preserve">　　2013年3月15日</w:t>
      </w:r>
    </w:p>
    <w:p w:rsidR="00D96653" w:rsidRDefault="00D96653">
      <w:pPr>
        <w:rPr>
          <w:rFonts w:hint="eastAsia"/>
        </w:rPr>
      </w:pPr>
    </w:p>
    <w:sectPr w:rsidR="00D9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D9"/>
    <w:rsid w:val="00C51A16"/>
    <w:rsid w:val="00CD6AD9"/>
    <w:rsid w:val="00D9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653"/>
    <w:rPr>
      <w:strike w:val="0"/>
      <w:dstrike w:val="0"/>
      <w:color w:val="333333"/>
      <w:sz w:val="18"/>
      <w:szCs w:val="18"/>
      <w:u w:val="none"/>
      <w:effect w:val="none"/>
    </w:rPr>
  </w:style>
  <w:style w:type="character" w:customStyle="1" w:styleId="style31">
    <w:name w:val="style31"/>
    <w:basedOn w:val="a0"/>
    <w:rsid w:val="00D96653"/>
    <w:rPr>
      <w:color w:val="C1DDF5"/>
    </w:rPr>
  </w:style>
  <w:style w:type="paragraph" w:styleId="a4">
    <w:name w:val="Normal (Web)"/>
    <w:basedOn w:val="a"/>
    <w:uiPriority w:val="99"/>
    <w:unhideWhenUsed/>
    <w:rsid w:val="00D9665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653"/>
    <w:rPr>
      <w:strike w:val="0"/>
      <w:dstrike w:val="0"/>
      <w:color w:val="333333"/>
      <w:sz w:val="18"/>
      <w:szCs w:val="18"/>
      <w:u w:val="none"/>
      <w:effect w:val="none"/>
    </w:rPr>
  </w:style>
  <w:style w:type="character" w:customStyle="1" w:styleId="style31">
    <w:name w:val="style31"/>
    <w:basedOn w:val="a0"/>
    <w:rsid w:val="00D96653"/>
    <w:rPr>
      <w:color w:val="C1DDF5"/>
    </w:rPr>
  </w:style>
  <w:style w:type="paragraph" w:styleId="a4">
    <w:name w:val="Normal (Web)"/>
    <w:basedOn w:val="a"/>
    <w:uiPriority w:val="99"/>
    <w:unhideWhenUsed/>
    <w:rsid w:val="00D966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2013-08-13T05:02:00Z</dcterms:created>
  <dcterms:modified xsi:type="dcterms:W3CDTF">2013-08-13T05:03:00Z</dcterms:modified>
</cp:coreProperties>
</file>