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65" w:rsidRDefault="007E5D65" w:rsidP="007E5D65">
      <w:pPr>
        <w:jc w:val="center"/>
        <w:rPr>
          <w:rFonts w:hint="eastAsia"/>
        </w:rPr>
      </w:pPr>
      <w:r w:rsidRPr="007E5D65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国家税务总局</w:t>
      </w:r>
    </w:p>
    <w:p w:rsidR="007E5D65" w:rsidRDefault="007E5D65" w:rsidP="007E5D65">
      <w:pPr>
        <w:jc w:val="center"/>
        <w:rPr>
          <w:rFonts w:hint="eastAsia"/>
        </w:rPr>
      </w:pPr>
      <w:r w:rsidRPr="007E5D65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关于暂免征收部分小</w:t>
      </w:r>
      <w:proofErr w:type="gramStart"/>
      <w:r w:rsidRPr="007E5D65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微企业</w:t>
      </w:r>
      <w:proofErr w:type="gramEnd"/>
      <w:r w:rsidRPr="007E5D65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增值税和营业税政策有关问题的公告</w:t>
      </w:r>
    </w:p>
    <w:p w:rsidR="007E5D65" w:rsidRDefault="007E5D65" w:rsidP="007E5D65">
      <w:pPr>
        <w:jc w:val="center"/>
        <w:rPr>
          <w:rFonts w:hint="eastAsia"/>
        </w:rPr>
      </w:pPr>
      <w:r w:rsidRPr="007E5D65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国家税务总局公告2013年第49号</w:t>
      </w:r>
    </w:p>
    <w:p w:rsidR="007E5D65" w:rsidRPr="007E5D65" w:rsidRDefault="007E5D65" w:rsidP="007E5D65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E5D65">
        <w:rPr>
          <w:rFonts w:ascii="宋体" w:eastAsia="宋体" w:hAnsi="宋体" w:cs="宋体" w:hint="eastAsia"/>
          <w:color w:val="000000"/>
          <w:kern w:val="0"/>
          <w:szCs w:val="21"/>
        </w:rPr>
        <w:t>为进一步支持小</w:t>
      </w:r>
      <w:proofErr w:type="gramStart"/>
      <w:r w:rsidRPr="007E5D65">
        <w:rPr>
          <w:rFonts w:ascii="宋体" w:eastAsia="宋体" w:hAnsi="宋体" w:cs="宋体" w:hint="eastAsia"/>
          <w:color w:val="000000"/>
          <w:kern w:val="0"/>
          <w:szCs w:val="21"/>
        </w:rPr>
        <w:t>微企业</w:t>
      </w:r>
      <w:proofErr w:type="gramEnd"/>
      <w:r w:rsidRPr="007E5D65">
        <w:rPr>
          <w:rFonts w:ascii="宋体" w:eastAsia="宋体" w:hAnsi="宋体" w:cs="宋体" w:hint="eastAsia"/>
          <w:color w:val="000000"/>
          <w:kern w:val="0"/>
          <w:szCs w:val="21"/>
        </w:rPr>
        <w:t>发展，现将《财政部 国家税务总局关于暂免征收部分小微企业增值税和营业税的通知》（财税〔2013〕52号，以下简称《通知》）有关问题公告如下：</w:t>
      </w:r>
      <w:r w:rsidRPr="007E5D6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一、《通知》中“月销售额不超过2万元”、“月营业额不超过2万元”,是指月销售额或营业额在2万元以下（含2万元，下同）。月销售额或营业额超过2万元的，应</w:t>
      </w:r>
      <w:bookmarkStart w:id="0" w:name="_GoBack"/>
      <w:bookmarkEnd w:id="0"/>
      <w:r w:rsidRPr="007E5D65">
        <w:rPr>
          <w:rFonts w:ascii="宋体" w:eastAsia="宋体" w:hAnsi="宋体" w:cs="宋体" w:hint="eastAsia"/>
          <w:color w:val="000000"/>
          <w:kern w:val="0"/>
          <w:szCs w:val="21"/>
        </w:rPr>
        <w:t>全额计算缴纳增值税或营业税。</w:t>
      </w:r>
      <w:r w:rsidRPr="007E5D6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二、以1个季度为纳税期限的增值税小规模纳税人和营业税纳税人中，季度销售额或营业额不超过6万元（含6万元，下同）的企业或非企业性单位，可按照《通知》规定，暂免征收增值税或营业税。</w:t>
      </w:r>
      <w:r w:rsidRPr="007E5D6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三、增值税小规模纳税人中的企业或非企业性单位，兼营营业税应税项目的，应当分别核算增值税应税项目的销售额和营业税应税项目的营业额，月销售额不超过2万元（按季纳税6万元）的暂免征收增值税，月营业额不超过2万元（按季纳税6万元）的，暂免征收营业税。</w:t>
      </w:r>
      <w:r w:rsidRPr="007E5D6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四、增值税小规模纳税人中的企业或非企业性单位，月销售额不超过2万元（按季纳税6万元）的，当期因代开增值税专用发票（含货物运输业增值税专用发票）和普通发票已经缴纳的税款，在发票全部联次追回后可以向主管税务机关申请退还。</w:t>
      </w:r>
      <w:r w:rsidRPr="007E5D6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五、本公告自2013年8月1日起执行。</w:t>
      </w:r>
      <w:r w:rsidRPr="007E5D6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特此公告。</w:t>
      </w:r>
    </w:p>
    <w:p w:rsidR="007E5D65" w:rsidRDefault="007E5D65" w:rsidP="007E5D65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E5D6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国家税务总局</w:t>
      </w:r>
      <w:r w:rsidRPr="007E5D6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2013年8月21日</w:t>
      </w:r>
    </w:p>
    <w:p w:rsidR="007E5D65" w:rsidRDefault="007E5D65" w:rsidP="007E5D65">
      <w:pPr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7E5D65" w:rsidRDefault="007E5D65" w:rsidP="007E5D65">
      <w:pPr>
        <w:rPr>
          <w:rFonts w:hint="eastAsia"/>
        </w:rPr>
      </w:pPr>
      <w:r w:rsidRPr="007E5D65">
        <w:rPr>
          <w:rFonts w:ascii="宋体" w:eastAsia="宋体" w:hAnsi="宋体" w:cs="宋体" w:hint="eastAsia"/>
          <w:color w:val="000000"/>
          <w:kern w:val="0"/>
          <w:szCs w:val="21"/>
        </w:rPr>
        <w:t>分送：各省、自治区、直辖市和计划单列市国家税务局、地方税务局。</w:t>
      </w:r>
    </w:p>
    <w:sectPr w:rsidR="007E5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CB"/>
    <w:rsid w:val="007E5D65"/>
    <w:rsid w:val="00A450CB"/>
    <w:rsid w:val="00C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D65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7E5D65"/>
    <w:rPr>
      <w:color w:val="C1DDF5"/>
    </w:rPr>
  </w:style>
  <w:style w:type="paragraph" w:styleId="a4">
    <w:name w:val="Normal (Web)"/>
    <w:basedOn w:val="a"/>
    <w:uiPriority w:val="99"/>
    <w:unhideWhenUsed/>
    <w:rsid w:val="007E5D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E5D6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5D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D65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7E5D65"/>
    <w:rPr>
      <w:color w:val="C1DDF5"/>
    </w:rPr>
  </w:style>
  <w:style w:type="paragraph" w:styleId="a4">
    <w:name w:val="Normal (Web)"/>
    <w:basedOn w:val="a"/>
    <w:uiPriority w:val="99"/>
    <w:unhideWhenUsed/>
    <w:rsid w:val="007E5D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E5D6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5D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>微软中国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2013-09-09T01:50:00Z</dcterms:created>
  <dcterms:modified xsi:type="dcterms:W3CDTF">2013-09-09T01:52:00Z</dcterms:modified>
</cp:coreProperties>
</file>