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10" w:rsidRPr="00235810" w:rsidRDefault="00235810" w:rsidP="00235810">
      <w:pPr>
        <w:widowControl/>
        <w:spacing w:before="100" w:beforeAutospacing="1" w:after="100" w:afterAutospacing="1" w:line="379" w:lineRule="auto"/>
        <w:jc w:val="center"/>
        <w:rPr>
          <w:rFonts w:ascii="Arial" w:eastAsia="宋体" w:hAnsi="Arial" w:cs="Arial"/>
          <w:color w:val="454545"/>
          <w:kern w:val="0"/>
          <w:sz w:val="18"/>
          <w:szCs w:val="18"/>
        </w:rPr>
      </w:pPr>
      <w:r w:rsidRPr="00235810">
        <w:rPr>
          <w:rFonts w:ascii="Arial" w:eastAsia="宋体" w:hAnsi="Arial" w:cs="Arial"/>
          <w:color w:val="FF0000"/>
          <w:kern w:val="0"/>
          <w:sz w:val="24"/>
          <w:szCs w:val="24"/>
        </w:rPr>
        <w:t>财政部、国家税务总局关于软件产品增值税政策的通知</w:t>
      </w:r>
      <w:r w:rsidRPr="00235810">
        <w:rPr>
          <w:rFonts w:ascii="Arial" w:eastAsia="宋体" w:hAnsi="Arial" w:cs="Arial"/>
          <w:color w:val="FF0000"/>
          <w:kern w:val="0"/>
          <w:sz w:val="24"/>
          <w:szCs w:val="24"/>
        </w:rPr>
        <w:t xml:space="preserve"> </w:t>
      </w:r>
    </w:p>
    <w:p w:rsidR="00235810" w:rsidRPr="00235810" w:rsidRDefault="00235810" w:rsidP="00235810">
      <w:pPr>
        <w:widowControl/>
        <w:spacing w:before="100" w:beforeAutospacing="1" w:after="100" w:afterAutospacing="1" w:line="379" w:lineRule="auto"/>
        <w:jc w:val="center"/>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w:t>
      </w:r>
      <w:r w:rsidRPr="00235810">
        <w:rPr>
          <w:rFonts w:ascii="Arial" w:eastAsia="宋体" w:hAnsi="Arial" w:cs="Arial"/>
          <w:color w:val="0000FF"/>
          <w:kern w:val="0"/>
          <w:sz w:val="20"/>
          <w:szCs w:val="20"/>
        </w:rPr>
        <w:t>财税</w:t>
      </w:r>
      <w:r w:rsidRPr="00235810">
        <w:rPr>
          <w:rFonts w:ascii="Arial" w:eastAsia="宋体" w:hAnsi="Arial" w:cs="Arial"/>
          <w:color w:val="0000FF"/>
          <w:kern w:val="0"/>
          <w:sz w:val="20"/>
          <w:szCs w:val="20"/>
        </w:rPr>
        <w:t>[2011]100</w:t>
      </w:r>
      <w:r w:rsidRPr="00235810">
        <w:rPr>
          <w:rFonts w:ascii="Arial" w:eastAsia="宋体" w:hAnsi="Arial" w:cs="Arial"/>
          <w:color w:val="0000FF"/>
          <w:kern w:val="0"/>
          <w:sz w:val="20"/>
          <w:szCs w:val="20"/>
        </w:rPr>
        <w:t>号</w:t>
      </w:r>
      <w:r w:rsidRPr="00235810">
        <w:rPr>
          <w:rFonts w:ascii="Arial" w:eastAsia="宋体" w:hAnsi="Arial" w:cs="Arial"/>
          <w:color w:val="454545"/>
          <w:kern w:val="0"/>
          <w:sz w:val="20"/>
          <w:szCs w:val="20"/>
        </w:rPr>
        <w:t>                    2011.10.13 </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各省、自治区、直辖市、计划单列市财政厅（局）、国家税务局、地方税务局，新疆生产建设兵团财务局：</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为落实《</w:t>
      </w:r>
      <w:hyperlink r:id="rId5" w:history="1">
        <w:r w:rsidRPr="00235810">
          <w:rPr>
            <w:rFonts w:ascii="Arial" w:eastAsia="宋体" w:hAnsi="Arial" w:cs="Arial"/>
            <w:color w:val="FF0000"/>
            <w:kern w:val="0"/>
            <w:sz w:val="20"/>
            <w:szCs w:val="20"/>
          </w:rPr>
          <w:t>国务院关于印发进一步鼓励软件产业和集成电路产业发展若干政策的通知</w:t>
        </w:r>
      </w:hyperlink>
      <w:r w:rsidRPr="00235810">
        <w:rPr>
          <w:rFonts w:ascii="Arial" w:eastAsia="宋体" w:hAnsi="Arial" w:cs="Arial"/>
          <w:color w:val="454545"/>
          <w:kern w:val="0"/>
          <w:sz w:val="20"/>
          <w:szCs w:val="20"/>
        </w:rPr>
        <w:t>》（</w:t>
      </w:r>
      <w:hyperlink r:id="rId6" w:history="1">
        <w:r w:rsidRPr="00235810">
          <w:rPr>
            <w:rFonts w:ascii="Arial" w:eastAsia="宋体" w:hAnsi="Arial" w:cs="Arial"/>
            <w:color w:val="0000FF"/>
            <w:kern w:val="0"/>
            <w:sz w:val="20"/>
            <w:szCs w:val="20"/>
          </w:rPr>
          <w:t>国发</w:t>
        </w:r>
        <w:r w:rsidRPr="00235810">
          <w:rPr>
            <w:rFonts w:ascii="Arial" w:eastAsia="宋体" w:hAnsi="Arial" w:cs="Arial"/>
            <w:color w:val="0000FF"/>
            <w:kern w:val="0"/>
            <w:sz w:val="20"/>
            <w:szCs w:val="20"/>
          </w:rPr>
          <w:t>[2011]4</w:t>
        </w:r>
        <w:r w:rsidRPr="00235810">
          <w:rPr>
            <w:rFonts w:ascii="Arial" w:eastAsia="宋体" w:hAnsi="Arial" w:cs="Arial"/>
            <w:color w:val="0000FF"/>
            <w:kern w:val="0"/>
            <w:sz w:val="20"/>
            <w:szCs w:val="20"/>
          </w:rPr>
          <w:t>号</w:t>
        </w:r>
      </w:hyperlink>
      <w:r w:rsidRPr="00235810">
        <w:rPr>
          <w:rFonts w:ascii="Arial" w:eastAsia="宋体" w:hAnsi="Arial" w:cs="Arial"/>
          <w:color w:val="454545"/>
          <w:kern w:val="0"/>
          <w:sz w:val="20"/>
          <w:szCs w:val="20"/>
        </w:rPr>
        <w:t>）的有关精神，进一步促进软件产业发展，推动我国信息化建设，现将软件产品增值税政策通知如下：</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一、</w:t>
      </w:r>
      <w:r w:rsidRPr="00235810">
        <w:rPr>
          <w:rFonts w:ascii="Arial" w:eastAsia="宋体" w:hAnsi="Arial" w:cs="Arial"/>
          <w:color w:val="454545"/>
          <w:kern w:val="0"/>
          <w:sz w:val="20"/>
          <w:szCs w:val="20"/>
        </w:rPr>
        <w:t xml:space="preserve"> </w:t>
      </w:r>
      <w:r w:rsidRPr="00235810">
        <w:rPr>
          <w:rFonts w:ascii="Arial" w:eastAsia="宋体" w:hAnsi="Arial" w:cs="Arial"/>
          <w:color w:val="454545"/>
          <w:kern w:val="0"/>
          <w:sz w:val="20"/>
          <w:szCs w:val="20"/>
        </w:rPr>
        <w:t>软件产品增值税政策</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（一）增值税一般纳税人销售其自行开发生产的软件产品，按</w:t>
      </w:r>
      <w:r w:rsidRPr="00235810">
        <w:rPr>
          <w:rFonts w:ascii="Arial" w:eastAsia="宋体" w:hAnsi="Arial" w:cs="Arial"/>
          <w:color w:val="454545"/>
          <w:kern w:val="0"/>
          <w:sz w:val="20"/>
          <w:szCs w:val="20"/>
        </w:rPr>
        <w:t>17%</w:t>
      </w:r>
      <w:r w:rsidRPr="00235810">
        <w:rPr>
          <w:rFonts w:ascii="Arial" w:eastAsia="宋体" w:hAnsi="Arial" w:cs="Arial"/>
          <w:color w:val="454545"/>
          <w:kern w:val="0"/>
          <w:sz w:val="20"/>
          <w:szCs w:val="20"/>
        </w:rPr>
        <w:t>税率征收增值税后，对其增值税实际税负超过</w:t>
      </w:r>
      <w:r w:rsidRPr="00235810">
        <w:rPr>
          <w:rFonts w:ascii="Arial" w:eastAsia="宋体" w:hAnsi="Arial" w:cs="Arial"/>
          <w:color w:val="454545"/>
          <w:kern w:val="0"/>
          <w:sz w:val="20"/>
          <w:szCs w:val="20"/>
        </w:rPr>
        <w:t>3%</w:t>
      </w:r>
      <w:r w:rsidRPr="00235810">
        <w:rPr>
          <w:rFonts w:ascii="Arial" w:eastAsia="宋体" w:hAnsi="Arial" w:cs="Arial"/>
          <w:color w:val="454545"/>
          <w:kern w:val="0"/>
          <w:sz w:val="20"/>
          <w:szCs w:val="20"/>
        </w:rPr>
        <w:t>的部分实行即征即退政策。</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（二）增值税一般纳税人将进口软件产品进行本地化改造后对外销售，其销售的软件产品可享受本条第一款规定的增值税即征即退政策。</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本地化改造是指对进口软件产品进行重新设计、改进、转换等，单纯对进口软件产品进行汉字化处理不包括在内。</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（三）纳税人受托开发软件产品，著作权属于受托方的征收增值税，著作权属</w:t>
      </w:r>
      <w:proofErr w:type="gramStart"/>
      <w:r w:rsidRPr="00235810">
        <w:rPr>
          <w:rFonts w:ascii="Arial" w:eastAsia="宋体" w:hAnsi="Arial" w:cs="Arial"/>
          <w:color w:val="454545"/>
          <w:kern w:val="0"/>
          <w:sz w:val="20"/>
          <w:szCs w:val="20"/>
        </w:rPr>
        <w:t>于委托</w:t>
      </w:r>
      <w:proofErr w:type="gramEnd"/>
      <w:r w:rsidRPr="00235810">
        <w:rPr>
          <w:rFonts w:ascii="Arial" w:eastAsia="宋体" w:hAnsi="Arial" w:cs="Arial"/>
          <w:color w:val="454545"/>
          <w:kern w:val="0"/>
          <w:sz w:val="20"/>
          <w:szCs w:val="20"/>
        </w:rPr>
        <w:t>方或属于双方共同拥有的不征收增值税；对经过国家版权局注册登记，纳税人在销售时一并转让著作权、所有权的，不征收增值税。</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二、软件产品界定及分类</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本通知所称软件产品，是指信息处理程序及相关文档和数据。软件产品包括计算机软件产品、信息系统和嵌入式软件产品。嵌入式软件产品是指嵌入在计算机硬件、机器设备中并随其一并销售，构成计算机硬件、机器设备组成部分的软件产品。</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lastRenderedPageBreak/>
        <w:t xml:space="preserve">　　三、满足下列条件的软件产品，经主管税务机关审核批准，可以享受本通知规定的增值税政策：</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w:t>
      </w:r>
      <w:r w:rsidRPr="00235810">
        <w:rPr>
          <w:rFonts w:ascii="Arial" w:eastAsia="宋体" w:hAnsi="Arial" w:cs="Arial"/>
          <w:color w:val="454545"/>
          <w:kern w:val="0"/>
          <w:sz w:val="20"/>
          <w:szCs w:val="20"/>
        </w:rPr>
        <w:t>1</w:t>
      </w:r>
      <w:r w:rsidRPr="00235810">
        <w:rPr>
          <w:rFonts w:ascii="Arial" w:eastAsia="宋体" w:hAnsi="Arial" w:cs="Arial"/>
          <w:color w:val="454545"/>
          <w:kern w:val="0"/>
          <w:sz w:val="20"/>
          <w:szCs w:val="20"/>
        </w:rPr>
        <w:t>．取得省级软件产业主管部门认可的软件检测机构出具的检测证明材料；</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w:t>
      </w:r>
      <w:r w:rsidRPr="00235810">
        <w:rPr>
          <w:rFonts w:ascii="Arial" w:eastAsia="宋体" w:hAnsi="Arial" w:cs="Arial"/>
          <w:color w:val="454545"/>
          <w:kern w:val="0"/>
          <w:sz w:val="20"/>
          <w:szCs w:val="20"/>
        </w:rPr>
        <w:t>2</w:t>
      </w:r>
      <w:r w:rsidRPr="00235810">
        <w:rPr>
          <w:rFonts w:ascii="Arial" w:eastAsia="宋体" w:hAnsi="Arial" w:cs="Arial"/>
          <w:color w:val="454545"/>
          <w:kern w:val="0"/>
          <w:sz w:val="20"/>
          <w:szCs w:val="20"/>
        </w:rPr>
        <w:t>．取得软件产业主管部门颁发的《软件产品登记证书》或著作权行政管理部门颁发的《计算机软件著作权登记证书》。</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四、软件产品增值税即征即退税额的计算</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（一）软件产品增值税即征即退税额的计算方法：</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即征即退税额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当期软件产品增值税应纳税额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当期软件产品销售额</w:t>
      </w:r>
      <w:r w:rsidRPr="00235810">
        <w:rPr>
          <w:rFonts w:ascii="Arial" w:eastAsia="宋体" w:hAnsi="Arial" w:cs="Arial"/>
          <w:color w:val="454545"/>
          <w:kern w:val="0"/>
          <w:sz w:val="20"/>
          <w:szCs w:val="20"/>
        </w:rPr>
        <w:t>×3%</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当期软件产品增值税应纳税额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当期软件产品销项税额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当期软件产品可抵扣进项税额</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当期软件产品销项税额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当期软件产品销售额</w:t>
      </w:r>
      <w:r w:rsidRPr="00235810">
        <w:rPr>
          <w:rFonts w:ascii="Arial" w:eastAsia="宋体" w:hAnsi="Arial" w:cs="Arial"/>
          <w:color w:val="454545"/>
          <w:kern w:val="0"/>
          <w:sz w:val="20"/>
          <w:szCs w:val="20"/>
        </w:rPr>
        <w:t>×17%</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（二）嵌入式软件产品增值税即征即退税额的计算：</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w:t>
      </w:r>
      <w:r w:rsidRPr="00235810">
        <w:rPr>
          <w:rFonts w:ascii="Arial" w:eastAsia="宋体" w:hAnsi="Arial" w:cs="Arial"/>
          <w:color w:val="454545"/>
          <w:kern w:val="0"/>
          <w:sz w:val="20"/>
          <w:szCs w:val="20"/>
        </w:rPr>
        <w:t>1</w:t>
      </w:r>
      <w:r w:rsidRPr="00235810">
        <w:rPr>
          <w:rFonts w:ascii="Arial" w:eastAsia="宋体" w:hAnsi="Arial" w:cs="Arial"/>
          <w:color w:val="454545"/>
          <w:kern w:val="0"/>
          <w:sz w:val="20"/>
          <w:szCs w:val="20"/>
        </w:rPr>
        <w:t>．嵌入式软件产品增值税即征即退税额的计算方法</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即征即退税额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当期嵌入式软件产品增值税应纳税额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当期嵌入式软件产品销售额</w:t>
      </w:r>
      <w:r w:rsidRPr="00235810">
        <w:rPr>
          <w:rFonts w:ascii="Arial" w:eastAsia="宋体" w:hAnsi="Arial" w:cs="Arial"/>
          <w:color w:val="454545"/>
          <w:kern w:val="0"/>
          <w:sz w:val="20"/>
          <w:szCs w:val="20"/>
        </w:rPr>
        <w:t>×3%</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当期嵌入式软件产品增值税应纳税额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当期嵌入式软件产品销项税额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当期嵌入式软件产品可抵扣进项税额</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当期嵌入式软件产品销项税额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当期嵌入式软件产品销售额</w:t>
      </w:r>
      <w:r w:rsidRPr="00235810">
        <w:rPr>
          <w:rFonts w:ascii="Arial" w:eastAsia="宋体" w:hAnsi="Arial" w:cs="Arial"/>
          <w:color w:val="454545"/>
          <w:kern w:val="0"/>
          <w:sz w:val="20"/>
          <w:szCs w:val="20"/>
        </w:rPr>
        <w:t>×17%</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w:t>
      </w:r>
      <w:r w:rsidRPr="00235810">
        <w:rPr>
          <w:rFonts w:ascii="Arial" w:eastAsia="宋体" w:hAnsi="Arial" w:cs="Arial"/>
          <w:color w:val="454545"/>
          <w:kern w:val="0"/>
          <w:sz w:val="20"/>
          <w:szCs w:val="20"/>
        </w:rPr>
        <w:t>2</w:t>
      </w:r>
      <w:r w:rsidRPr="00235810">
        <w:rPr>
          <w:rFonts w:ascii="Arial" w:eastAsia="宋体" w:hAnsi="Arial" w:cs="Arial"/>
          <w:color w:val="454545"/>
          <w:kern w:val="0"/>
          <w:sz w:val="20"/>
          <w:szCs w:val="20"/>
        </w:rPr>
        <w:t>．当期嵌入式软件产品销售额的计算公式</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当期嵌入式软件产品销售额</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当期嵌入式软件产品与计算机硬件、机器设备销售额合计</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当期计算机硬件、机器设备销售额</w:t>
      </w:r>
      <w:r w:rsidRPr="00235810">
        <w:rPr>
          <w:rFonts w:ascii="Arial" w:eastAsia="宋体" w:hAnsi="Arial" w:cs="Arial"/>
          <w:color w:val="454545"/>
          <w:kern w:val="0"/>
          <w:sz w:val="20"/>
          <w:szCs w:val="20"/>
        </w:rPr>
        <w:t xml:space="preserve"> </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计算机硬件、机器设备销售额按照下列顺序确定：</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w:t>
      </w:r>
      <w:r w:rsidRPr="00235810">
        <w:rPr>
          <w:rFonts w:ascii="宋体" w:eastAsia="宋体" w:hAnsi="宋体" w:cs="宋体" w:hint="eastAsia"/>
          <w:color w:val="454545"/>
          <w:kern w:val="0"/>
          <w:sz w:val="20"/>
          <w:szCs w:val="20"/>
        </w:rPr>
        <w:t>①</w:t>
      </w:r>
      <w:r w:rsidRPr="00235810">
        <w:rPr>
          <w:rFonts w:ascii="Arial" w:eastAsia="宋体" w:hAnsi="Arial" w:cs="Arial"/>
          <w:color w:val="454545"/>
          <w:kern w:val="0"/>
          <w:sz w:val="20"/>
          <w:szCs w:val="20"/>
        </w:rPr>
        <w:t>按纳税人</w:t>
      </w:r>
      <w:proofErr w:type="gramStart"/>
      <w:r w:rsidRPr="00235810">
        <w:rPr>
          <w:rFonts w:ascii="Arial" w:eastAsia="宋体" w:hAnsi="Arial" w:cs="Arial"/>
          <w:color w:val="454545"/>
          <w:kern w:val="0"/>
          <w:sz w:val="20"/>
          <w:szCs w:val="20"/>
        </w:rPr>
        <w:t>最近同期</w:t>
      </w:r>
      <w:proofErr w:type="gramEnd"/>
      <w:r w:rsidRPr="00235810">
        <w:rPr>
          <w:rFonts w:ascii="Arial" w:eastAsia="宋体" w:hAnsi="Arial" w:cs="Arial"/>
          <w:color w:val="454545"/>
          <w:kern w:val="0"/>
          <w:sz w:val="20"/>
          <w:szCs w:val="20"/>
        </w:rPr>
        <w:t>同类货物的平均销售价格计算确定；</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w:t>
      </w:r>
      <w:r w:rsidRPr="00235810">
        <w:rPr>
          <w:rFonts w:ascii="宋体" w:eastAsia="宋体" w:hAnsi="宋体" w:cs="宋体" w:hint="eastAsia"/>
          <w:color w:val="454545"/>
          <w:kern w:val="0"/>
          <w:sz w:val="20"/>
          <w:szCs w:val="20"/>
        </w:rPr>
        <w:t>②</w:t>
      </w:r>
      <w:r w:rsidRPr="00235810">
        <w:rPr>
          <w:rFonts w:ascii="Arial" w:eastAsia="宋体" w:hAnsi="Arial" w:cs="Arial"/>
          <w:color w:val="454545"/>
          <w:kern w:val="0"/>
          <w:sz w:val="20"/>
          <w:szCs w:val="20"/>
        </w:rPr>
        <w:t>按其他纳税人</w:t>
      </w:r>
      <w:proofErr w:type="gramStart"/>
      <w:r w:rsidRPr="00235810">
        <w:rPr>
          <w:rFonts w:ascii="Arial" w:eastAsia="宋体" w:hAnsi="Arial" w:cs="Arial"/>
          <w:color w:val="454545"/>
          <w:kern w:val="0"/>
          <w:sz w:val="20"/>
          <w:szCs w:val="20"/>
        </w:rPr>
        <w:t>最近同期</w:t>
      </w:r>
      <w:proofErr w:type="gramEnd"/>
      <w:r w:rsidRPr="00235810">
        <w:rPr>
          <w:rFonts w:ascii="Arial" w:eastAsia="宋体" w:hAnsi="Arial" w:cs="Arial"/>
          <w:color w:val="454545"/>
          <w:kern w:val="0"/>
          <w:sz w:val="20"/>
          <w:szCs w:val="20"/>
        </w:rPr>
        <w:t>同类货物的平均销售价格计算确定；</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w:t>
      </w:r>
      <w:r w:rsidRPr="00235810">
        <w:rPr>
          <w:rFonts w:ascii="宋体" w:eastAsia="宋体" w:hAnsi="宋体" w:cs="宋体" w:hint="eastAsia"/>
          <w:color w:val="454545"/>
          <w:kern w:val="0"/>
          <w:sz w:val="20"/>
          <w:szCs w:val="20"/>
        </w:rPr>
        <w:t>③</w:t>
      </w:r>
      <w:r w:rsidRPr="00235810">
        <w:rPr>
          <w:rFonts w:ascii="Arial" w:eastAsia="宋体" w:hAnsi="Arial" w:cs="Arial"/>
          <w:color w:val="454545"/>
          <w:kern w:val="0"/>
          <w:sz w:val="20"/>
          <w:szCs w:val="20"/>
        </w:rPr>
        <w:t>按计算机硬件、机器设备组成计税价格计算确定。</w:t>
      </w:r>
      <w:r w:rsidRPr="00235810">
        <w:rPr>
          <w:rFonts w:ascii="Arial" w:eastAsia="宋体" w:hAnsi="Arial" w:cs="Arial"/>
          <w:color w:val="454545"/>
          <w:kern w:val="0"/>
          <w:sz w:val="20"/>
          <w:szCs w:val="20"/>
        </w:rPr>
        <w:br/>
      </w:r>
      <w:r w:rsidRPr="00235810">
        <w:rPr>
          <w:rFonts w:ascii="Arial" w:eastAsia="宋体" w:hAnsi="Arial" w:cs="Arial"/>
          <w:color w:val="454545"/>
          <w:kern w:val="0"/>
          <w:sz w:val="20"/>
          <w:szCs w:val="20"/>
        </w:rPr>
        <w:t xml:space="preserve">　　计算机硬件、机器设备组成计税价格</w:t>
      </w:r>
      <w:r w:rsidRPr="00235810">
        <w:rPr>
          <w:rFonts w:ascii="Arial" w:eastAsia="宋体" w:hAnsi="Arial" w:cs="Arial"/>
          <w:color w:val="454545"/>
          <w:kern w:val="0"/>
          <w:sz w:val="20"/>
          <w:szCs w:val="20"/>
        </w:rPr>
        <w:t xml:space="preserve">= </w:t>
      </w:r>
      <w:r w:rsidRPr="00235810">
        <w:rPr>
          <w:rFonts w:ascii="Arial" w:eastAsia="宋体" w:hAnsi="Arial" w:cs="Arial"/>
          <w:color w:val="454545"/>
          <w:kern w:val="0"/>
          <w:sz w:val="20"/>
          <w:szCs w:val="20"/>
        </w:rPr>
        <w:t>计算机硬件、机器设备成本</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w:t>
      </w:r>
      <w:r w:rsidRPr="00235810">
        <w:rPr>
          <w:rFonts w:ascii="Arial" w:eastAsia="宋体" w:hAnsi="Arial" w:cs="Arial"/>
          <w:color w:val="454545"/>
          <w:kern w:val="0"/>
          <w:sz w:val="20"/>
          <w:szCs w:val="20"/>
        </w:rPr>
        <w:t>1+10%</w:t>
      </w:r>
      <w:r w:rsidRPr="00235810">
        <w:rPr>
          <w:rFonts w:ascii="Arial" w:eastAsia="宋体" w:hAnsi="Arial" w:cs="Arial"/>
          <w:color w:val="454545"/>
          <w:kern w:val="0"/>
          <w:sz w:val="20"/>
          <w:szCs w:val="20"/>
        </w:rPr>
        <w:t>）。</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五、按照上述办法计算，即征即退税额大于零时，税务机关应按规定，及时办理退税手续。</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lastRenderedPageBreak/>
        <w:t xml:space="preserve">　　六、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更。</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专用于软件产品开发生产的设备及工具，包括但不限于用于软件设计的计算机设备、读写打印器具设备、工具软件、软件平台和测试设备。</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七、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本通知规定的增值税政策。</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八、各省、自治区、直辖市、计划单列市税务机关可根据本通知规定，制定软件产品增值税即征即退的管理办法。主管税务机关可对享受本通知规定增值税政策的纳税人进行定期或不定期检查。纳税人凡弄虚作假骗取享受本通知规定增值税政策的，税务机关除根据现行规定进行处罚外，自发</w:t>
      </w:r>
      <w:proofErr w:type="gramStart"/>
      <w:r w:rsidRPr="00235810">
        <w:rPr>
          <w:rFonts w:ascii="Arial" w:eastAsia="宋体" w:hAnsi="Arial" w:cs="Arial"/>
          <w:color w:val="454545"/>
          <w:kern w:val="0"/>
          <w:sz w:val="20"/>
          <w:szCs w:val="20"/>
        </w:rPr>
        <w:t>生上述</w:t>
      </w:r>
      <w:proofErr w:type="gramEnd"/>
      <w:r w:rsidRPr="00235810">
        <w:rPr>
          <w:rFonts w:ascii="Arial" w:eastAsia="宋体" w:hAnsi="Arial" w:cs="Arial"/>
          <w:color w:val="454545"/>
          <w:kern w:val="0"/>
          <w:sz w:val="20"/>
          <w:szCs w:val="20"/>
        </w:rPr>
        <w:t>违法违规行为年度起，取消其享受本通知规定增值税政策的资格，纳税人三年内不得再次申请。</w:t>
      </w:r>
    </w:p>
    <w:p w:rsidR="00235810" w:rsidRPr="00235810" w:rsidRDefault="00235810" w:rsidP="00235810">
      <w:pPr>
        <w:widowControl/>
        <w:spacing w:before="100" w:beforeAutospacing="1" w:after="100" w:afterAutospacing="1" w:line="379" w:lineRule="auto"/>
        <w:jc w:val="left"/>
        <w:rPr>
          <w:rFonts w:ascii="Arial" w:eastAsia="宋体" w:hAnsi="Arial" w:cs="Arial"/>
          <w:color w:val="454545"/>
          <w:kern w:val="0"/>
          <w:sz w:val="18"/>
          <w:szCs w:val="18"/>
        </w:rPr>
      </w:pPr>
      <w:r w:rsidRPr="00235810">
        <w:rPr>
          <w:rFonts w:ascii="Arial" w:eastAsia="宋体" w:hAnsi="Arial" w:cs="Arial"/>
          <w:color w:val="454545"/>
          <w:kern w:val="0"/>
          <w:sz w:val="20"/>
          <w:szCs w:val="20"/>
        </w:rPr>
        <w:t xml:space="preserve">　　九、本通知自</w:t>
      </w:r>
      <w:r w:rsidRPr="00235810">
        <w:rPr>
          <w:rFonts w:ascii="Arial" w:eastAsia="宋体" w:hAnsi="Arial" w:cs="Arial"/>
          <w:color w:val="454545"/>
          <w:kern w:val="0"/>
          <w:sz w:val="20"/>
          <w:szCs w:val="20"/>
        </w:rPr>
        <w:t>2011</w:t>
      </w:r>
      <w:r w:rsidRPr="00235810">
        <w:rPr>
          <w:rFonts w:ascii="Arial" w:eastAsia="宋体" w:hAnsi="Arial" w:cs="Arial"/>
          <w:color w:val="454545"/>
          <w:kern w:val="0"/>
          <w:sz w:val="20"/>
          <w:szCs w:val="20"/>
        </w:rPr>
        <w:t>年</w:t>
      </w:r>
      <w:r w:rsidRPr="00235810">
        <w:rPr>
          <w:rFonts w:ascii="Arial" w:eastAsia="宋体" w:hAnsi="Arial" w:cs="Arial"/>
          <w:color w:val="454545"/>
          <w:kern w:val="0"/>
          <w:sz w:val="20"/>
          <w:szCs w:val="20"/>
        </w:rPr>
        <w:t>1</w:t>
      </w:r>
      <w:r w:rsidRPr="00235810">
        <w:rPr>
          <w:rFonts w:ascii="Arial" w:eastAsia="宋体" w:hAnsi="Arial" w:cs="Arial"/>
          <w:color w:val="454545"/>
          <w:kern w:val="0"/>
          <w:sz w:val="20"/>
          <w:szCs w:val="20"/>
        </w:rPr>
        <w:t>月</w:t>
      </w:r>
      <w:r w:rsidRPr="00235810">
        <w:rPr>
          <w:rFonts w:ascii="Arial" w:eastAsia="宋体" w:hAnsi="Arial" w:cs="Arial"/>
          <w:color w:val="454545"/>
          <w:kern w:val="0"/>
          <w:sz w:val="20"/>
          <w:szCs w:val="20"/>
        </w:rPr>
        <w:t>1</w:t>
      </w:r>
      <w:r w:rsidRPr="00235810">
        <w:rPr>
          <w:rFonts w:ascii="Arial" w:eastAsia="宋体" w:hAnsi="Arial" w:cs="Arial"/>
          <w:color w:val="454545"/>
          <w:kern w:val="0"/>
          <w:sz w:val="20"/>
          <w:szCs w:val="20"/>
        </w:rPr>
        <w:t>日起执行。《</w:t>
      </w:r>
      <w:hyperlink r:id="rId7" w:history="1">
        <w:r w:rsidRPr="00235810">
          <w:rPr>
            <w:rFonts w:ascii="Arial" w:eastAsia="宋体" w:hAnsi="Arial" w:cs="Arial"/>
            <w:color w:val="FF0000"/>
            <w:kern w:val="0"/>
            <w:sz w:val="20"/>
            <w:szCs w:val="20"/>
          </w:rPr>
          <w:t>财政部国家税务总局关于贯彻落实〈中共中央国务院关于加强技术创新，发展高科技，实现产业化的决定〉有关税收问题的通知</w:t>
        </w:r>
      </w:hyperlink>
      <w:r w:rsidRPr="00235810">
        <w:rPr>
          <w:rFonts w:ascii="Arial" w:eastAsia="宋体" w:hAnsi="Arial" w:cs="Arial"/>
          <w:color w:val="454545"/>
          <w:kern w:val="0"/>
          <w:sz w:val="20"/>
          <w:szCs w:val="20"/>
        </w:rPr>
        <w:t>》（</w:t>
      </w:r>
      <w:hyperlink r:id="rId8" w:history="1">
        <w:r w:rsidRPr="00235810">
          <w:rPr>
            <w:rFonts w:ascii="Arial" w:eastAsia="宋体" w:hAnsi="Arial" w:cs="Arial"/>
            <w:color w:val="0000FF"/>
            <w:kern w:val="0"/>
            <w:sz w:val="20"/>
            <w:szCs w:val="20"/>
          </w:rPr>
          <w:t>财税字〔</w:t>
        </w:r>
        <w:r w:rsidRPr="00235810">
          <w:rPr>
            <w:rFonts w:ascii="Arial" w:eastAsia="宋体" w:hAnsi="Arial" w:cs="Arial"/>
            <w:color w:val="0000FF"/>
            <w:kern w:val="0"/>
            <w:sz w:val="20"/>
            <w:szCs w:val="20"/>
          </w:rPr>
          <w:t>1999</w:t>
        </w:r>
        <w:r w:rsidRPr="00235810">
          <w:rPr>
            <w:rFonts w:ascii="Arial" w:eastAsia="宋体" w:hAnsi="Arial" w:cs="Arial"/>
            <w:color w:val="0000FF"/>
            <w:kern w:val="0"/>
            <w:sz w:val="20"/>
            <w:szCs w:val="20"/>
          </w:rPr>
          <w:t>〕</w:t>
        </w:r>
        <w:r w:rsidRPr="00235810">
          <w:rPr>
            <w:rFonts w:ascii="Arial" w:eastAsia="宋体" w:hAnsi="Arial" w:cs="Arial"/>
            <w:color w:val="0000FF"/>
            <w:kern w:val="0"/>
            <w:sz w:val="20"/>
            <w:szCs w:val="20"/>
          </w:rPr>
          <w:t>273</w:t>
        </w:r>
        <w:r w:rsidRPr="00235810">
          <w:rPr>
            <w:rFonts w:ascii="Arial" w:eastAsia="宋体" w:hAnsi="Arial" w:cs="Arial"/>
            <w:color w:val="0000FF"/>
            <w:kern w:val="0"/>
            <w:sz w:val="20"/>
            <w:szCs w:val="20"/>
          </w:rPr>
          <w:t>号</w:t>
        </w:r>
      </w:hyperlink>
      <w:r w:rsidRPr="00235810">
        <w:rPr>
          <w:rFonts w:ascii="Arial" w:eastAsia="宋体" w:hAnsi="Arial" w:cs="Arial"/>
          <w:color w:val="454545"/>
          <w:kern w:val="0"/>
          <w:sz w:val="20"/>
          <w:szCs w:val="20"/>
        </w:rPr>
        <w:t>）第一条、《</w:t>
      </w:r>
      <w:hyperlink r:id="rId9" w:history="1">
        <w:r w:rsidRPr="00235810">
          <w:rPr>
            <w:rFonts w:ascii="Arial" w:eastAsia="宋体" w:hAnsi="Arial" w:cs="Arial"/>
            <w:color w:val="FF0000"/>
            <w:kern w:val="0"/>
            <w:sz w:val="20"/>
            <w:szCs w:val="20"/>
          </w:rPr>
          <w:t>财政部国家税务总局海关总署关于鼓励软件产业和集成电路产业发展有关税收政策问题的通知</w:t>
        </w:r>
      </w:hyperlink>
      <w:r w:rsidRPr="00235810">
        <w:rPr>
          <w:rFonts w:ascii="Arial" w:eastAsia="宋体" w:hAnsi="Arial" w:cs="Arial"/>
          <w:color w:val="454545"/>
          <w:kern w:val="0"/>
          <w:sz w:val="20"/>
          <w:szCs w:val="20"/>
        </w:rPr>
        <w:t>》（</w:t>
      </w:r>
      <w:hyperlink r:id="rId10" w:history="1">
        <w:r w:rsidRPr="00235810">
          <w:rPr>
            <w:rFonts w:ascii="Arial" w:eastAsia="宋体" w:hAnsi="Arial" w:cs="Arial"/>
            <w:color w:val="0000FF"/>
            <w:kern w:val="0"/>
            <w:sz w:val="20"/>
            <w:szCs w:val="20"/>
          </w:rPr>
          <w:t>财税</w:t>
        </w:r>
        <w:r w:rsidRPr="00235810">
          <w:rPr>
            <w:rFonts w:ascii="Arial" w:eastAsia="宋体" w:hAnsi="Arial" w:cs="Arial"/>
            <w:color w:val="0000FF"/>
            <w:kern w:val="0"/>
            <w:sz w:val="20"/>
            <w:szCs w:val="20"/>
          </w:rPr>
          <w:t>[2000]25</w:t>
        </w:r>
        <w:r w:rsidRPr="00235810">
          <w:rPr>
            <w:rFonts w:ascii="Arial" w:eastAsia="宋体" w:hAnsi="Arial" w:cs="Arial"/>
            <w:color w:val="0000FF"/>
            <w:kern w:val="0"/>
            <w:sz w:val="20"/>
            <w:szCs w:val="20"/>
          </w:rPr>
          <w:t>号</w:t>
        </w:r>
      </w:hyperlink>
      <w:r w:rsidRPr="00235810">
        <w:rPr>
          <w:rFonts w:ascii="Arial" w:eastAsia="宋体" w:hAnsi="Arial" w:cs="Arial"/>
          <w:color w:val="454545"/>
          <w:kern w:val="0"/>
          <w:sz w:val="20"/>
          <w:szCs w:val="20"/>
        </w:rPr>
        <w:t>）第一条第一款、《</w:t>
      </w:r>
      <w:hyperlink r:id="rId11" w:history="1">
        <w:r w:rsidRPr="00235810">
          <w:rPr>
            <w:rFonts w:ascii="Arial" w:eastAsia="宋体" w:hAnsi="Arial" w:cs="Arial"/>
            <w:color w:val="FF0000"/>
            <w:kern w:val="0"/>
            <w:sz w:val="20"/>
            <w:szCs w:val="20"/>
          </w:rPr>
          <w:t>国家税务总局关于明确电子出版物属于软件征税范围的通知</w:t>
        </w:r>
      </w:hyperlink>
      <w:r w:rsidRPr="00235810">
        <w:rPr>
          <w:rFonts w:ascii="Arial" w:eastAsia="宋体" w:hAnsi="Arial" w:cs="Arial"/>
          <w:color w:val="000000"/>
          <w:kern w:val="0"/>
          <w:sz w:val="20"/>
          <w:szCs w:val="20"/>
        </w:rPr>
        <w:t>》（</w:t>
      </w:r>
      <w:hyperlink r:id="rId12" w:history="1">
        <w:r w:rsidRPr="00235810">
          <w:rPr>
            <w:rFonts w:ascii="Arial" w:eastAsia="宋体" w:hAnsi="Arial" w:cs="Arial"/>
            <w:color w:val="0000FF"/>
            <w:kern w:val="0"/>
            <w:sz w:val="20"/>
            <w:szCs w:val="20"/>
          </w:rPr>
          <w:t>国税函</w:t>
        </w:r>
        <w:r w:rsidRPr="00235810">
          <w:rPr>
            <w:rFonts w:ascii="Arial" w:eastAsia="宋体" w:hAnsi="Arial" w:cs="Arial"/>
            <w:color w:val="0000FF"/>
            <w:kern w:val="0"/>
            <w:sz w:val="20"/>
            <w:szCs w:val="20"/>
          </w:rPr>
          <w:t>[2000]168</w:t>
        </w:r>
        <w:r w:rsidRPr="00235810">
          <w:rPr>
            <w:rFonts w:ascii="Arial" w:eastAsia="宋体" w:hAnsi="Arial" w:cs="Arial"/>
            <w:color w:val="0000FF"/>
            <w:kern w:val="0"/>
            <w:sz w:val="20"/>
            <w:szCs w:val="20"/>
          </w:rPr>
          <w:t>号</w:t>
        </w:r>
      </w:hyperlink>
      <w:r w:rsidRPr="00235810">
        <w:rPr>
          <w:rFonts w:ascii="Arial" w:eastAsia="宋体" w:hAnsi="Arial" w:cs="Arial"/>
          <w:color w:val="454545"/>
          <w:kern w:val="0"/>
          <w:sz w:val="20"/>
          <w:szCs w:val="20"/>
        </w:rPr>
        <w:t>）、《</w:t>
      </w:r>
      <w:hyperlink r:id="rId13" w:history="1">
        <w:r w:rsidRPr="00235810">
          <w:rPr>
            <w:rFonts w:ascii="Arial" w:eastAsia="宋体" w:hAnsi="Arial" w:cs="Arial"/>
            <w:color w:val="FF0000"/>
            <w:kern w:val="0"/>
            <w:sz w:val="20"/>
            <w:szCs w:val="20"/>
          </w:rPr>
          <w:t>财政部</w:t>
        </w:r>
        <w:r w:rsidRPr="00235810">
          <w:rPr>
            <w:rFonts w:ascii="Arial" w:eastAsia="宋体" w:hAnsi="Arial" w:cs="Arial"/>
            <w:color w:val="FF0000"/>
            <w:kern w:val="0"/>
            <w:sz w:val="20"/>
            <w:szCs w:val="20"/>
          </w:rPr>
          <w:t xml:space="preserve"> </w:t>
        </w:r>
        <w:r w:rsidRPr="00235810">
          <w:rPr>
            <w:rFonts w:ascii="Arial" w:eastAsia="宋体" w:hAnsi="Arial" w:cs="Arial"/>
            <w:color w:val="FF0000"/>
            <w:kern w:val="0"/>
            <w:sz w:val="20"/>
            <w:szCs w:val="20"/>
          </w:rPr>
          <w:t>国家税务总局关于增值税若干政策的通知</w:t>
        </w:r>
      </w:hyperlink>
      <w:proofErr w:type="gramStart"/>
      <w:r w:rsidRPr="00235810">
        <w:rPr>
          <w:rFonts w:ascii="Arial" w:eastAsia="宋体" w:hAnsi="Arial" w:cs="Arial"/>
          <w:color w:val="454545"/>
          <w:kern w:val="0"/>
          <w:sz w:val="20"/>
          <w:szCs w:val="20"/>
        </w:rPr>
        <w:t>》</w:t>
      </w:r>
      <w:proofErr w:type="gramEnd"/>
      <w:r w:rsidRPr="00235810">
        <w:rPr>
          <w:rFonts w:ascii="Arial" w:eastAsia="宋体" w:hAnsi="Arial" w:cs="Arial"/>
          <w:color w:val="454545"/>
          <w:kern w:val="0"/>
          <w:sz w:val="20"/>
          <w:szCs w:val="20"/>
        </w:rPr>
        <w:t>（</w:t>
      </w:r>
      <w:hyperlink r:id="rId14" w:history="1">
        <w:r w:rsidRPr="00235810">
          <w:rPr>
            <w:rFonts w:ascii="Arial" w:eastAsia="宋体" w:hAnsi="Arial" w:cs="Arial"/>
            <w:color w:val="0000FF"/>
            <w:kern w:val="0"/>
            <w:sz w:val="20"/>
            <w:szCs w:val="20"/>
          </w:rPr>
          <w:t>财税</w:t>
        </w:r>
        <w:r w:rsidRPr="00235810">
          <w:rPr>
            <w:rFonts w:ascii="Arial" w:eastAsia="宋体" w:hAnsi="Arial" w:cs="Arial"/>
            <w:color w:val="0000FF"/>
            <w:kern w:val="0"/>
            <w:sz w:val="20"/>
            <w:szCs w:val="20"/>
          </w:rPr>
          <w:t>[2005]165</w:t>
        </w:r>
        <w:r w:rsidRPr="00235810">
          <w:rPr>
            <w:rFonts w:ascii="Arial" w:eastAsia="宋体" w:hAnsi="Arial" w:cs="Arial"/>
            <w:color w:val="0000FF"/>
            <w:kern w:val="0"/>
            <w:sz w:val="20"/>
            <w:szCs w:val="20"/>
          </w:rPr>
          <w:t>号</w:t>
        </w:r>
      </w:hyperlink>
      <w:r w:rsidRPr="00235810">
        <w:rPr>
          <w:rFonts w:ascii="Arial" w:eastAsia="宋体" w:hAnsi="Arial" w:cs="Arial"/>
          <w:color w:val="454545"/>
          <w:kern w:val="0"/>
          <w:sz w:val="20"/>
          <w:szCs w:val="20"/>
        </w:rPr>
        <w:t>）第十一条第一款和第三款、《</w:t>
      </w:r>
      <w:hyperlink r:id="rId15" w:history="1">
        <w:r w:rsidRPr="00235810">
          <w:rPr>
            <w:rFonts w:ascii="Arial" w:eastAsia="宋体" w:hAnsi="Arial" w:cs="Arial"/>
            <w:color w:val="FF0000"/>
            <w:kern w:val="0"/>
            <w:sz w:val="20"/>
            <w:szCs w:val="20"/>
          </w:rPr>
          <w:t>财政部国家税务总局关于嵌入式软件增值税政策问题的通知</w:t>
        </w:r>
      </w:hyperlink>
      <w:r w:rsidRPr="00235810">
        <w:rPr>
          <w:rFonts w:ascii="Arial" w:eastAsia="宋体" w:hAnsi="Arial" w:cs="Arial"/>
          <w:color w:val="454545"/>
          <w:kern w:val="0"/>
          <w:sz w:val="20"/>
          <w:szCs w:val="20"/>
        </w:rPr>
        <w:t>》（</w:t>
      </w:r>
      <w:hyperlink r:id="rId16" w:history="1">
        <w:r w:rsidRPr="00235810">
          <w:rPr>
            <w:rFonts w:ascii="Arial" w:eastAsia="宋体" w:hAnsi="Arial" w:cs="Arial"/>
            <w:color w:val="0000FF"/>
            <w:kern w:val="0"/>
            <w:sz w:val="20"/>
            <w:szCs w:val="20"/>
          </w:rPr>
          <w:t>财税</w:t>
        </w:r>
        <w:r w:rsidRPr="00235810">
          <w:rPr>
            <w:rFonts w:ascii="Arial" w:eastAsia="宋体" w:hAnsi="Arial" w:cs="Arial"/>
            <w:color w:val="0000FF"/>
            <w:kern w:val="0"/>
            <w:sz w:val="20"/>
            <w:szCs w:val="20"/>
          </w:rPr>
          <w:t>[2006]174</w:t>
        </w:r>
        <w:r w:rsidRPr="00235810">
          <w:rPr>
            <w:rFonts w:ascii="Arial" w:eastAsia="宋体" w:hAnsi="Arial" w:cs="Arial"/>
            <w:color w:val="0000FF"/>
            <w:kern w:val="0"/>
            <w:sz w:val="20"/>
            <w:szCs w:val="20"/>
          </w:rPr>
          <w:t>号</w:t>
        </w:r>
      </w:hyperlink>
      <w:r w:rsidRPr="00235810">
        <w:rPr>
          <w:rFonts w:ascii="Arial" w:eastAsia="宋体" w:hAnsi="Arial" w:cs="Arial"/>
          <w:color w:val="454545"/>
          <w:kern w:val="0"/>
          <w:sz w:val="20"/>
          <w:szCs w:val="20"/>
        </w:rPr>
        <w:t>）、《</w:t>
      </w:r>
      <w:hyperlink r:id="rId17" w:history="1">
        <w:r w:rsidRPr="00235810">
          <w:rPr>
            <w:rFonts w:ascii="Arial" w:eastAsia="宋体" w:hAnsi="Arial" w:cs="Arial"/>
            <w:color w:val="FF0000"/>
            <w:kern w:val="0"/>
            <w:sz w:val="20"/>
            <w:szCs w:val="20"/>
          </w:rPr>
          <w:t>财政部国家税务总局关于嵌入式软件增值税政策的通知</w:t>
        </w:r>
      </w:hyperlink>
      <w:r w:rsidRPr="00235810">
        <w:rPr>
          <w:rFonts w:ascii="Arial" w:eastAsia="宋体" w:hAnsi="Arial" w:cs="Arial"/>
          <w:color w:val="454545"/>
          <w:kern w:val="0"/>
          <w:sz w:val="20"/>
          <w:szCs w:val="20"/>
        </w:rPr>
        <w:t>》（</w:t>
      </w:r>
      <w:hyperlink r:id="rId18" w:history="1">
        <w:r w:rsidRPr="00235810">
          <w:rPr>
            <w:rFonts w:ascii="Arial" w:eastAsia="宋体" w:hAnsi="Arial" w:cs="Arial"/>
            <w:color w:val="0000FF"/>
            <w:kern w:val="0"/>
            <w:sz w:val="20"/>
            <w:szCs w:val="20"/>
          </w:rPr>
          <w:t>财税</w:t>
        </w:r>
        <w:r w:rsidRPr="00235810">
          <w:rPr>
            <w:rFonts w:ascii="Arial" w:eastAsia="宋体" w:hAnsi="Arial" w:cs="Arial"/>
            <w:color w:val="0000FF"/>
            <w:kern w:val="0"/>
            <w:sz w:val="20"/>
            <w:szCs w:val="20"/>
          </w:rPr>
          <w:t>[2008]92</w:t>
        </w:r>
        <w:r w:rsidRPr="00235810">
          <w:rPr>
            <w:rFonts w:ascii="Arial" w:eastAsia="宋体" w:hAnsi="Arial" w:cs="Arial"/>
            <w:color w:val="0000FF"/>
            <w:kern w:val="0"/>
            <w:sz w:val="20"/>
            <w:szCs w:val="20"/>
          </w:rPr>
          <w:t>号</w:t>
        </w:r>
      </w:hyperlink>
      <w:r w:rsidRPr="00235810">
        <w:rPr>
          <w:rFonts w:ascii="Arial" w:eastAsia="宋体" w:hAnsi="Arial" w:cs="Arial"/>
          <w:color w:val="454545"/>
          <w:kern w:val="0"/>
          <w:sz w:val="20"/>
          <w:szCs w:val="20"/>
        </w:rPr>
        <w:t>）、《</w:t>
      </w:r>
      <w:hyperlink r:id="rId19" w:history="1">
        <w:r w:rsidRPr="00235810">
          <w:rPr>
            <w:rFonts w:ascii="Arial" w:eastAsia="宋体" w:hAnsi="Arial" w:cs="Arial"/>
            <w:color w:val="FF0000"/>
            <w:kern w:val="0"/>
            <w:sz w:val="20"/>
            <w:szCs w:val="20"/>
          </w:rPr>
          <w:t>财政部国家税务总局关于扶持动漫产业发展有关税收政策问题的通知</w:t>
        </w:r>
      </w:hyperlink>
      <w:r w:rsidRPr="00235810">
        <w:rPr>
          <w:rFonts w:ascii="Arial" w:eastAsia="宋体" w:hAnsi="Arial" w:cs="Arial"/>
          <w:color w:val="454545"/>
          <w:kern w:val="0"/>
          <w:sz w:val="20"/>
          <w:szCs w:val="20"/>
        </w:rPr>
        <w:t>》（</w:t>
      </w:r>
      <w:hyperlink r:id="rId20" w:history="1">
        <w:r w:rsidRPr="00235810">
          <w:rPr>
            <w:rFonts w:ascii="Arial" w:eastAsia="宋体" w:hAnsi="Arial" w:cs="Arial"/>
            <w:color w:val="0000FF"/>
            <w:kern w:val="0"/>
            <w:sz w:val="20"/>
            <w:szCs w:val="20"/>
          </w:rPr>
          <w:t>财税</w:t>
        </w:r>
        <w:r w:rsidRPr="00235810">
          <w:rPr>
            <w:rFonts w:ascii="Arial" w:eastAsia="宋体" w:hAnsi="Arial" w:cs="Arial"/>
            <w:color w:val="0000FF"/>
            <w:kern w:val="0"/>
            <w:sz w:val="20"/>
            <w:szCs w:val="20"/>
          </w:rPr>
          <w:t>[2009]65</w:t>
        </w:r>
        <w:r w:rsidRPr="00235810">
          <w:rPr>
            <w:rFonts w:ascii="Arial" w:eastAsia="宋体" w:hAnsi="Arial" w:cs="Arial"/>
            <w:color w:val="0000FF"/>
            <w:kern w:val="0"/>
            <w:sz w:val="20"/>
            <w:szCs w:val="20"/>
          </w:rPr>
          <w:t>号</w:t>
        </w:r>
      </w:hyperlink>
      <w:r w:rsidRPr="00235810">
        <w:rPr>
          <w:rFonts w:ascii="Arial" w:eastAsia="宋体" w:hAnsi="Arial" w:cs="Arial"/>
          <w:color w:val="454545"/>
          <w:kern w:val="0"/>
          <w:sz w:val="20"/>
          <w:szCs w:val="20"/>
        </w:rPr>
        <w:t>）第一条同时废止。</w:t>
      </w:r>
      <w:r w:rsidRPr="00235810">
        <w:rPr>
          <w:rFonts w:ascii="Arial" w:eastAsia="宋体" w:hAnsi="Arial" w:cs="Arial"/>
          <w:color w:val="454545"/>
          <w:kern w:val="0"/>
          <w:sz w:val="20"/>
          <w:szCs w:val="20"/>
        </w:rPr>
        <w:t xml:space="preserve"> </w:t>
      </w:r>
    </w:p>
    <w:p w:rsidR="00A95006" w:rsidRPr="00235810" w:rsidRDefault="00235810" w:rsidP="00235810">
      <w:pPr>
        <w:widowControl/>
        <w:spacing w:before="100" w:beforeAutospacing="1" w:after="100" w:afterAutospacing="1" w:line="379" w:lineRule="auto"/>
        <w:jc w:val="left"/>
        <w:rPr>
          <w:rFonts w:ascii="Arial" w:eastAsia="宋体" w:hAnsi="Arial" w:cs="Arial" w:hint="eastAsia"/>
          <w:color w:val="454545"/>
          <w:kern w:val="0"/>
          <w:sz w:val="18"/>
          <w:szCs w:val="18"/>
        </w:rPr>
      </w:pPr>
      <w:r w:rsidRPr="00235810">
        <w:rPr>
          <w:rFonts w:ascii="Arial" w:eastAsia="宋体" w:hAnsi="Arial" w:cs="Arial"/>
          <w:color w:val="454545"/>
          <w:kern w:val="0"/>
          <w:sz w:val="20"/>
          <w:szCs w:val="20"/>
        </w:rPr>
        <w:t>      </w:t>
      </w:r>
      <w:r w:rsidRPr="00235810">
        <w:rPr>
          <w:rFonts w:ascii="Arial" w:eastAsia="宋体" w:hAnsi="Arial" w:cs="Arial"/>
          <w:color w:val="00FF00"/>
          <w:kern w:val="0"/>
          <w:sz w:val="20"/>
          <w:szCs w:val="20"/>
        </w:rPr>
        <w:t>  </w:t>
      </w:r>
      <w:bookmarkStart w:id="0" w:name="_GoBack"/>
      <w:bookmarkEnd w:id="0"/>
    </w:p>
    <w:sectPr w:rsidR="00A95006" w:rsidRPr="00235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86"/>
    <w:rsid w:val="00235810"/>
    <w:rsid w:val="00415486"/>
    <w:rsid w:val="00A9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5810"/>
    <w:rPr>
      <w:strike w:val="0"/>
      <w:dstrike w:val="0"/>
      <w:color w:val="284C6F"/>
      <w:u w:val="none"/>
      <w:effect w:val="none"/>
    </w:rPr>
  </w:style>
  <w:style w:type="paragraph" w:styleId="a4">
    <w:name w:val="Normal (Web)"/>
    <w:basedOn w:val="a"/>
    <w:uiPriority w:val="99"/>
    <w:semiHidden/>
    <w:unhideWhenUsed/>
    <w:rsid w:val="0023581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358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5810"/>
    <w:rPr>
      <w:strike w:val="0"/>
      <w:dstrike w:val="0"/>
      <w:color w:val="284C6F"/>
      <w:u w:val="none"/>
      <w:effect w:val="none"/>
    </w:rPr>
  </w:style>
  <w:style w:type="paragraph" w:styleId="a4">
    <w:name w:val="Normal (Web)"/>
    <w:basedOn w:val="a"/>
    <w:uiPriority w:val="99"/>
    <w:semiHidden/>
    <w:unhideWhenUsed/>
    <w:rsid w:val="0023581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35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3918">
      <w:bodyDiv w:val="1"/>
      <w:marLeft w:val="0"/>
      <w:marRight w:val="0"/>
      <w:marTop w:val="0"/>
      <w:marBottom w:val="0"/>
      <w:divBdr>
        <w:top w:val="none" w:sz="0" w:space="0" w:color="auto"/>
        <w:left w:val="none" w:sz="0" w:space="0" w:color="auto"/>
        <w:bottom w:val="none" w:sz="0" w:space="0" w:color="auto"/>
        <w:right w:val="none" w:sz="0" w:space="0" w:color="auto"/>
      </w:divBdr>
      <w:divsChild>
        <w:div w:id="1720132319">
          <w:marLeft w:val="0"/>
          <w:marRight w:val="0"/>
          <w:marTop w:val="0"/>
          <w:marBottom w:val="0"/>
          <w:divBdr>
            <w:top w:val="none" w:sz="0" w:space="0" w:color="auto"/>
            <w:left w:val="none" w:sz="0" w:space="0" w:color="auto"/>
            <w:bottom w:val="none" w:sz="0" w:space="0" w:color="auto"/>
            <w:right w:val="none" w:sz="0" w:space="0" w:color="auto"/>
          </w:divBdr>
          <w:divsChild>
            <w:div w:id="581524552">
              <w:marLeft w:val="0"/>
              <w:marRight w:val="0"/>
              <w:marTop w:val="0"/>
              <w:marBottom w:val="0"/>
              <w:divBdr>
                <w:top w:val="none" w:sz="0" w:space="0" w:color="auto"/>
                <w:left w:val="none" w:sz="0" w:space="0" w:color="auto"/>
                <w:bottom w:val="none" w:sz="0" w:space="0" w:color="auto"/>
                <w:right w:val="none" w:sz="0" w:space="0" w:color="auto"/>
              </w:divBdr>
              <w:divsChild>
                <w:div w:id="16280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c1/3666.html" TargetMode="External"/><Relationship Id="rId13" Type="http://schemas.openxmlformats.org/officeDocument/2006/relationships/hyperlink" Target="http://www.shui5.cn/article/36/3668.html" TargetMode="External"/><Relationship Id="rId18" Type="http://schemas.openxmlformats.org/officeDocument/2006/relationships/hyperlink" Target="http://www.shui5.cn/article/e4/48744.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hui5.cn/article/c1/3666.html" TargetMode="External"/><Relationship Id="rId12" Type="http://schemas.openxmlformats.org/officeDocument/2006/relationships/hyperlink" Target="http://www.shui5.cn/article/5c/34901.html" TargetMode="External"/><Relationship Id="rId17" Type="http://schemas.openxmlformats.org/officeDocument/2006/relationships/hyperlink" Target="http://www.shui5.cn/article/e4/48744.html" TargetMode="External"/><Relationship Id="rId2" Type="http://schemas.microsoft.com/office/2007/relationships/stylesWithEffects" Target="stylesWithEffects.xml"/><Relationship Id="rId16" Type="http://schemas.openxmlformats.org/officeDocument/2006/relationships/hyperlink" Target="http://www.shui5.cn/article/51/48743.html" TargetMode="External"/><Relationship Id="rId20" Type="http://schemas.openxmlformats.org/officeDocument/2006/relationships/hyperlink" Target="http://www.shui5.cn/article/ef/24715.html" TargetMode="External"/><Relationship Id="rId1" Type="http://schemas.openxmlformats.org/officeDocument/2006/relationships/styles" Target="styles.xml"/><Relationship Id="rId6" Type="http://schemas.openxmlformats.org/officeDocument/2006/relationships/hyperlink" Target="http://www.shui5.cn/article/cf/47900.html" TargetMode="External"/><Relationship Id="rId11" Type="http://schemas.openxmlformats.org/officeDocument/2006/relationships/hyperlink" Target="http://www.shui5.cn/article/5c/34901.html" TargetMode="External"/><Relationship Id="rId5" Type="http://schemas.openxmlformats.org/officeDocument/2006/relationships/hyperlink" Target="http://www.shui5.cn/article/cf/47900.html" TargetMode="External"/><Relationship Id="rId15" Type="http://schemas.openxmlformats.org/officeDocument/2006/relationships/hyperlink" Target="http://www.shui5.cn/article/51/48743.html" TargetMode="External"/><Relationship Id="rId10" Type="http://schemas.openxmlformats.org/officeDocument/2006/relationships/hyperlink" Target="http://www.shui5.cn/article/3d/4658.html" TargetMode="External"/><Relationship Id="rId19" Type="http://schemas.openxmlformats.org/officeDocument/2006/relationships/hyperlink" Target="http://www.shui5.cn/article/ef/24715.html" TargetMode="External"/><Relationship Id="rId4" Type="http://schemas.openxmlformats.org/officeDocument/2006/relationships/webSettings" Target="webSettings.xml"/><Relationship Id="rId9" Type="http://schemas.openxmlformats.org/officeDocument/2006/relationships/hyperlink" Target="http://www.shui5.cn/article/3d/4658.html" TargetMode="External"/><Relationship Id="rId14" Type="http://schemas.openxmlformats.org/officeDocument/2006/relationships/hyperlink" Target="http://www.shui5.cn/article/36/3668.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2737</Characters>
  <Application>Microsoft Office Word</Application>
  <DocSecurity>0</DocSecurity>
  <Lines>22</Lines>
  <Paragraphs>6</Paragraphs>
  <ScaleCrop>false</ScaleCrop>
  <Company>微软中国</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2013-07-25T07:08:00Z</dcterms:created>
  <dcterms:modified xsi:type="dcterms:W3CDTF">2013-07-25T07:09:00Z</dcterms:modified>
</cp:coreProperties>
</file>