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92A" w:rsidRPr="00D5292A" w:rsidRDefault="00D5292A" w:rsidP="00D5292A">
      <w:pPr>
        <w:widowControl/>
        <w:shd w:val="clear" w:color="auto" w:fill="DEEBD7"/>
        <w:spacing w:line="450" w:lineRule="atLeast"/>
        <w:jc w:val="center"/>
        <w:rPr>
          <w:rFonts w:ascii="黑体" w:eastAsia="黑体" w:hAnsi="宋体" w:cs="宋体"/>
          <w:kern w:val="0"/>
          <w:sz w:val="24"/>
          <w:szCs w:val="24"/>
        </w:rPr>
      </w:pPr>
      <w:r w:rsidRPr="00D5292A">
        <w:rPr>
          <w:rFonts w:ascii="黑体" w:eastAsia="黑体" w:hAnsi="宋体" w:cs="宋体" w:hint="eastAsia"/>
          <w:kern w:val="0"/>
          <w:sz w:val="24"/>
          <w:szCs w:val="24"/>
        </w:rPr>
        <w:t xml:space="preserve">财政部 国家税务总局文件财税[2011]115号 </w:t>
      </w:r>
    </w:p>
    <w:p w:rsidR="00D5292A" w:rsidRPr="00D5292A" w:rsidRDefault="00D5292A" w:rsidP="00D5292A">
      <w:pPr>
        <w:widowControl/>
        <w:shd w:val="clear" w:color="auto" w:fill="DEEBD7"/>
        <w:spacing w:line="450" w:lineRule="atLeast"/>
        <w:jc w:val="center"/>
        <w:rPr>
          <w:rFonts w:ascii="宋体" w:eastAsia="宋体" w:hAnsi="宋体" w:cs="宋体" w:hint="eastAsia"/>
          <w:kern w:val="0"/>
          <w:sz w:val="18"/>
          <w:szCs w:val="18"/>
        </w:rPr>
      </w:pPr>
      <w:r w:rsidRPr="00D5292A">
        <w:rPr>
          <w:rFonts w:ascii="宋体" w:eastAsia="宋体" w:hAnsi="宋体" w:cs="宋体" w:hint="eastAsia"/>
          <w:kern w:val="0"/>
          <w:sz w:val="18"/>
          <w:szCs w:val="18"/>
        </w:rPr>
        <w:t xml:space="preserve">发布时间：2011-12-14 10:47:57 </w:t>
      </w:r>
    </w:p>
    <w:p w:rsidR="00D5292A" w:rsidRPr="00D5292A" w:rsidRDefault="00D5292A" w:rsidP="00D5292A">
      <w:pPr>
        <w:widowControl/>
        <w:shd w:val="clear" w:color="auto" w:fill="DEEBD7"/>
        <w:jc w:val="left"/>
        <w:rPr>
          <w:rFonts w:ascii="宋体" w:eastAsia="宋体" w:hAnsi="宋体" w:cs="宋体" w:hint="eastAsia"/>
          <w:kern w:val="0"/>
          <w:sz w:val="18"/>
          <w:szCs w:val="18"/>
        </w:rPr>
      </w:pPr>
      <w:r w:rsidRPr="00D5292A">
        <w:rPr>
          <w:rFonts w:ascii="宋体" w:eastAsia="宋体" w:hAnsi="宋体" w:cs="宋体" w:hint="eastAsia"/>
          <w:kern w:val="0"/>
          <w:sz w:val="18"/>
          <w:szCs w:val="18"/>
        </w:rPr>
        <w:t xml:space="preserve">  </w:t>
      </w:r>
    </w:p>
    <w:tbl>
      <w:tblPr>
        <w:tblW w:w="5000" w:type="pct"/>
        <w:tblCellSpacing w:w="0" w:type="dxa"/>
        <w:tblCellMar>
          <w:left w:w="0" w:type="dxa"/>
          <w:right w:w="0" w:type="dxa"/>
        </w:tblCellMar>
        <w:tblLook w:val="04A0" w:firstRow="1" w:lastRow="0" w:firstColumn="1" w:lastColumn="0" w:noHBand="0" w:noVBand="1"/>
      </w:tblPr>
      <w:tblGrid>
        <w:gridCol w:w="8306"/>
      </w:tblGrid>
      <w:tr w:rsidR="00D5292A" w:rsidRPr="00D5292A" w:rsidTr="00D5292A">
        <w:trPr>
          <w:tblCellSpacing w:w="0" w:type="dxa"/>
        </w:trPr>
        <w:tc>
          <w:tcPr>
            <w:tcW w:w="0" w:type="auto"/>
            <w:vAlign w:val="center"/>
            <w:hideMark/>
          </w:tcPr>
          <w:p w:rsidR="00D5292A" w:rsidRPr="00D5292A" w:rsidRDefault="00D5292A" w:rsidP="00D5292A">
            <w:pPr>
              <w:widowControl/>
              <w:spacing w:before="100" w:beforeAutospacing="1" w:after="100" w:afterAutospacing="1"/>
              <w:jc w:val="center"/>
              <w:outlineLvl w:val="2"/>
              <w:rPr>
                <w:rFonts w:ascii="宋体" w:eastAsia="宋体" w:hAnsi="宋体" w:cs="宋体"/>
                <w:kern w:val="0"/>
                <w:sz w:val="24"/>
                <w:szCs w:val="24"/>
              </w:rPr>
            </w:pPr>
            <w:r w:rsidRPr="00D5292A">
              <w:rPr>
                <w:rFonts w:ascii="宋体" w:eastAsia="宋体" w:hAnsi="宋体" w:cs="宋体" w:hint="eastAsia"/>
                <w:b/>
                <w:bCs/>
                <w:color w:val="FF0000"/>
                <w:kern w:val="0"/>
                <w:sz w:val="48"/>
                <w:szCs w:val="48"/>
              </w:rPr>
              <w:t>财政部 国家税务总局文件</w:t>
            </w:r>
          </w:p>
        </w:tc>
      </w:tr>
    </w:tbl>
    <w:p w:rsidR="00D5292A" w:rsidRPr="00D5292A" w:rsidRDefault="00D5292A" w:rsidP="00D5292A">
      <w:pPr>
        <w:widowControl/>
        <w:shd w:val="clear" w:color="auto" w:fill="DEEBD7"/>
        <w:spacing w:before="100" w:beforeAutospacing="1" w:after="100" w:afterAutospacing="1"/>
        <w:jc w:val="left"/>
        <w:rPr>
          <w:rFonts w:ascii="宋体" w:eastAsia="宋体" w:hAnsi="宋体" w:cs="宋体" w:hint="eastAsia"/>
          <w:kern w:val="0"/>
          <w:sz w:val="24"/>
          <w:szCs w:val="24"/>
        </w:rPr>
      </w:pPr>
      <w:r w:rsidRPr="00D5292A">
        <w:rPr>
          <w:rFonts w:ascii="??" w:eastAsia="宋体" w:hAnsi="??" w:cs="宋体"/>
          <w:vanish/>
          <w:color w:val="000000"/>
          <w:kern w:val="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8306"/>
      </w:tblGrid>
      <w:tr w:rsidR="00D5292A" w:rsidRPr="00D5292A" w:rsidTr="00D5292A">
        <w:trPr>
          <w:tblCellSpacing w:w="0" w:type="dxa"/>
        </w:trPr>
        <w:tc>
          <w:tcPr>
            <w:tcW w:w="0" w:type="auto"/>
            <w:vAlign w:val="center"/>
            <w:hideMark/>
          </w:tcPr>
          <w:p w:rsidR="00D5292A" w:rsidRPr="00D5292A" w:rsidRDefault="00D5292A" w:rsidP="00D5292A">
            <w:pPr>
              <w:widowControl/>
              <w:spacing w:before="100" w:beforeAutospacing="1" w:after="100" w:afterAutospacing="1"/>
              <w:jc w:val="center"/>
              <w:outlineLvl w:val="2"/>
              <w:rPr>
                <w:rFonts w:ascii="宋体" w:eastAsia="宋体" w:hAnsi="宋体" w:cs="宋体"/>
                <w:kern w:val="0"/>
                <w:sz w:val="24"/>
                <w:szCs w:val="24"/>
              </w:rPr>
            </w:pPr>
            <w:r w:rsidRPr="00D5292A">
              <w:rPr>
                <w:rFonts w:ascii="??" w:eastAsia="宋体" w:hAnsi="??" w:cs="宋体"/>
                <w:b/>
                <w:bCs/>
                <w:color w:val="000000"/>
                <w:kern w:val="0"/>
                <w:sz w:val="27"/>
                <w:szCs w:val="27"/>
              </w:rPr>
              <w:br/>
            </w:r>
            <w:r w:rsidRPr="00D5292A">
              <w:rPr>
                <w:rFonts w:ascii="??" w:eastAsia="宋体" w:hAnsi="??" w:cs="宋体" w:hint="eastAsia"/>
                <w:b/>
                <w:bCs/>
                <w:color w:val="000000"/>
                <w:kern w:val="0"/>
                <w:sz w:val="27"/>
                <w:szCs w:val="27"/>
              </w:rPr>
              <w:t>财税</w:t>
            </w:r>
            <w:r w:rsidRPr="00D5292A">
              <w:rPr>
                <w:rFonts w:ascii="??" w:eastAsia="宋体" w:hAnsi="??" w:cs="宋体"/>
                <w:b/>
                <w:bCs/>
                <w:color w:val="000000"/>
                <w:kern w:val="0"/>
                <w:sz w:val="27"/>
                <w:szCs w:val="27"/>
              </w:rPr>
              <w:t>[2011]115</w:t>
            </w:r>
            <w:r w:rsidRPr="00D5292A">
              <w:rPr>
                <w:rFonts w:ascii="??" w:eastAsia="宋体" w:hAnsi="??" w:cs="宋体" w:hint="eastAsia"/>
                <w:b/>
                <w:bCs/>
                <w:color w:val="000000"/>
                <w:kern w:val="0"/>
                <w:sz w:val="27"/>
                <w:szCs w:val="27"/>
              </w:rPr>
              <w:t>号</w:t>
            </w:r>
          </w:p>
        </w:tc>
      </w:tr>
    </w:tbl>
    <w:p w:rsidR="00D5292A" w:rsidRPr="00D5292A" w:rsidRDefault="00D5292A" w:rsidP="00D5292A">
      <w:pPr>
        <w:widowControl/>
        <w:shd w:val="clear" w:color="auto" w:fill="DEEBD7"/>
        <w:jc w:val="center"/>
        <w:rPr>
          <w:rFonts w:ascii="??" w:eastAsia="宋体" w:hAnsi="??" w:cs="宋体"/>
          <w:color w:val="000000"/>
          <w:kern w:val="0"/>
          <w:sz w:val="20"/>
          <w:szCs w:val="20"/>
        </w:rPr>
      </w:pPr>
      <w:r w:rsidRPr="00D5292A">
        <w:rPr>
          <w:rFonts w:ascii="??" w:eastAsia="宋体" w:hAnsi="??" w:cs="宋体"/>
          <w:color w:val="000000"/>
          <w:kern w:val="0"/>
          <w:sz w:val="20"/>
          <w:szCs w:val="20"/>
        </w:rPr>
        <w:pict>
          <v:rect id="_x0000_i1025" style="width:402.85pt;height:.75pt" o:hrpct="970" o:hralign="center" o:hrstd="t" o:hrnoshade="t" o:hr="t" fillcolor="red" stroked="f"/>
        </w:pict>
      </w:r>
    </w:p>
    <w:p w:rsidR="00D5292A" w:rsidRPr="00D5292A" w:rsidRDefault="00D5292A" w:rsidP="00D5292A">
      <w:pPr>
        <w:widowControl/>
        <w:shd w:val="clear" w:color="auto" w:fill="DEEBD7"/>
        <w:spacing w:before="100" w:beforeAutospacing="1" w:after="100" w:afterAutospacing="1"/>
        <w:jc w:val="center"/>
        <w:outlineLvl w:val="2"/>
        <w:rPr>
          <w:rFonts w:ascii="宋体" w:eastAsia="宋体" w:hAnsi="宋体" w:cs="宋体"/>
          <w:b/>
          <w:bCs/>
          <w:kern w:val="0"/>
          <w:sz w:val="27"/>
          <w:szCs w:val="27"/>
        </w:rPr>
      </w:pPr>
      <w:r w:rsidRPr="00D5292A">
        <w:rPr>
          <w:rFonts w:ascii="??" w:eastAsia="宋体" w:hAnsi="??" w:cs="宋体" w:hint="eastAsia"/>
          <w:b/>
          <w:bCs/>
          <w:color w:val="000000"/>
          <w:kern w:val="0"/>
          <w:sz w:val="27"/>
          <w:szCs w:val="27"/>
        </w:rPr>
        <w:t>关于调整完善资源综合利用产品及劳务</w:t>
      </w:r>
      <w:bookmarkStart w:id="0" w:name="_GoBack"/>
      <w:bookmarkEnd w:id="0"/>
      <w:r w:rsidRPr="00D5292A">
        <w:rPr>
          <w:rFonts w:ascii="??" w:eastAsia="宋体" w:hAnsi="??" w:cs="宋体" w:hint="eastAsia"/>
          <w:b/>
          <w:bCs/>
          <w:color w:val="000000"/>
          <w:kern w:val="0"/>
          <w:sz w:val="27"/>
          <w:szCs w:val="27"/>
        </w:rPr>
        <w:t>增值税政策的通知</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hint="eastAsia"/>
          <w:kern w:val="0"/>
          <w:sz w:val="24"/>
          <w:szCs w:val="24"/>
        </w:rPr>
      </w:pPr>
      <w:r w:rsidRPr="00D5292A">
        <w:rPr>
          <w:rFonts w:ascii="??" w:eastAsia="宋体" w:hAnsi="??" w:cs="宋体" w:hint="eastAsia"/>
          <w:color w:val="000000"/>
          <w:kern w:val="0"/>
          <w:sz w:val="24"/>
          <w:szCs w:val="24"/>
        </w:rPr>
        <w:t>各省、自治区、直辖市、计划单列市财政厅（局）、国家税务局，财政部驻各省、自治区、直辖市、计划单列市财政监察专员办事处，新疆生产建设兵团财务局：</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color w:val="000000"/>
          <w:kern w:val="0"/>
          <w:sz w:val="24"/>
          <w:szCs w:val="24"/>
        </w:rPr>
        <w:t xml:space="preserve">    </w:t>
      </w:r>
      <w:r w:rsidRPr="00D5292A">
        <w:rPr>
          <w:rFonts w:ascii="??" w:eastAsia="宋体" w:hAnsi="??" w:cs="宋体" w:hint="eastAsia"/>
          <w:color w:val="000000"/>
          <w:kern w:val="0"/>
          <w:sz w:val="24"/>
          <w:szCs w:val="24"/>
        </w:rPr>
        <w:t>为深入贯彻节约资源和保护环境基本国策，大力发展循环经济，加快资源节约型、环境友好型社会建设，经国务院批准，决定对农林剩余物资源综合利用产品增值税政策进行调整完善，并增加部分资源综合利用产品及劳务适用增值税优惠政策。现将有关政策明确如下：</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hint="eastAsia"/>
          <w:color w:val="000000"/>
          <w:kern w:val="0"/>
          <w:sz w:val="24"/>
          <w:szCs w:val="24"/>
        </w:rPr>
        <w:t>一、对销售自产的以建（构）筑废物、煤矸石为原料生产的建筑砂石骨料免征增值税。生产原料中建（构）筑废物、煤矸石的比重不低于</w:t>
      </w:r>
      <w:r w:rsidRPr="00D5292A">
        <w:rPr>
          <w:rFonts w:ascii="??" w:eastAsia="宋体" w:hAnsi="??" w:cs="宋体"/>
          <w:color w:val="000000"/>
          <w:kern w:val="0"/>
          <w:sz w:val="24"/>
          <w:szCs w:val="24"/>
        </w:rPr>
        <w:t>90%</w:t>
      </w:r>
      <w:r w:rsidRPr="00D5292A">
        <w:rPr>
          <w:rFonts w:ascii="??" w:eastAsia="宋体" w:hAnsi="??" w:cs="宋体" w:hint="eastAsia"/>
          <w:color w:val="000000"/>
          <w:kern w:val="0"/>
          <w:sz w:val="24"/>
          <w:szCs w:val="24"/>
        </w:rPr>
        <w:t>。其中以建（构）筑废物为原料生产的建筑砂石骨料应符合《混凝土用再生粗骨料》（</w:t>
      </w:r>
      <w:r w:rsidRPr="00D5292A">
        <w:rPr>
          <w:rFonts w:ascii="??" w:eastAsia="宋体" w:hAnsi="??" w:cs="宋体"/>
          <w:color w:val="000000"/>
          <w:kern w:val="0"/>
          <w:sz w:val="24"/>
          <w:szCs w:val="24"/>
        </w:rPr>
        <w:t>GB/T 25177-2010</w:t>
      </w:r>
      <w:r w:rsidRPr="00D5292A">
        <w:rPr>
          <w:rFonts w:ascii="??" w:eastAsia="宋体" w:hAnsi="??" w:cs="宋体" w:hint="eastAsia"/>
          <w:color w:val="000000"/>
          <w:kern w:val="0"/>
          <w:sz w:val="24"/>
          <w:szCs w:val="24"/>
        </w:rPr>
        <w:t>）和《混凝土和砂浆用再生细骨料》（</w:t>
      </w:r>
      <w:r w:rsidRPr="00D5292A">
        <w:rPr>
          <w:rFonts w:ascii="??" w:eastAsia="宋体" w:hAnsi="??" w:cs="宋体"/>
          <w:color w:val="000000"/>
          <w:kern w:val="0"/>
          <w:sz w:val="24"/>
          <w:szCs w:val="24"/>
        </w:rPr>
        <w:t>GB/T 25176-2010</w:t>
      </w:r>
      <w:r w:rsidRPr="00D5292A">
        <w:rPr>
          <w:rFonts w:ascii="??" w:eastAsia="宋体" w:hAnsi="??" w:cs="宋体" w:hint="eastAsia"/>
          <w:color w:val="000000"/>
          <w:kern w:val="0"/>
          <w:sz w:val="24"/>
          <w:szCs w:val="24"/>
        </w:rPr>
        <w:t>）的技术要求；以煤矸石为原料生产的建筑砂石骨料应符合《建筑用砂》（</w:t>
      </w:r>
      <w:r w:rsidRPr="00D5292A">
        <w:rPr>
          <w:rFonts w:ascii="??" w:eastAsia="宋体" w:hAnsi="??" w:cs="宋体"/>
          <w:color w:val="000000"/>
          <w:kern w:val="0"/>
          <w:sz w:val="24"/>
          <w:szCs w:val="24"/>
        </w:rPr>
        <w:t>GB/T 14684-2001</w:t>
      </w:r>
      <w:r w:rsidRPr="00D5292A">
        <w:rPr>
          <w:rFonts w:ascii="??" w:eastAsia="宋体" w:hAnsi="??" w:cs="宋体" w:hint="eastAsia"/>
          <w:color w:val="000000"/>
          <w:kern w:val="0"/>
          <w:sz w:val="24"/>
          <w:szCs w:val="24"/>
        </w:rPr>
        <w:t>）和《建筑用卵石碎石》（</w:t>
      </w:r>
      <w:r w:rsidRPr="00D5292A">
        <w:rPr>
          <w:rFonts w:ascii="??" w:eastAsia="宋体" w:hAnsi="??" w:cs="宋体"/>
          <w:color w:val="000000"/>
          <w:kern w:val="0"/>
          <w:sz w:val="24"/>
          <w:szCs w:val="24"/>
        </w:rPr>
        <w:t>GB/T 14685-2001</w:t>
      </w:r>
      <w:r w:rsidRPr="00D5292A">
        <w:rPr>
          <w:rFonts w:ascii="??" w:eastAsia="宋体" w:hAnsi="??" w:cs="宋体" w:hint="eastAsia"/>
          <w:color w:val="000000"/>
          <w:kern w:val="0"/>
          <w:sz w:val="24"/>
          <w:szCs w:val="24"/>
        </w:rPr>
        <w:t>）的技术要求。</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color w:val="000000"/>
          <w:kern w:val="0"/>
          <w:sz w:val="24"/>
          <w:szCs w:val="24"/>
        </w:rPr>
        <w:lastRenderedPageBreak/>
        <w:t xml:space="preserve">    </w:t>
      </w:r>
      <w:r w:rsidRPr="00D5292A">
        <w:rPr>
          <w:rFonts w:ascii="??" w:eastAsia="宋体" w:hAnsi="??" w:cs="宋体" w:hint="eastAsia"/>
          <w:color w:val="000000"/>
          <w:kern w:val="0"/>
          <w:sz w:val="24"/>
          <w:szCs w:val="24"/>
        </w:rPr>
        <w:t>二、对垃圾处理、污泥处理处置劳务免征增值税。垃圾处理是指运用填埋、焚烧、综合处理和回收利用等形式，对垃圾进行减量化、资源化和无害化处理处置的业务；污泥处理处置是指对污水处理后产生的污泥进行稳定化、减量化和无害化处理处置的业务。</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color w:val="000000"/>
          <w:kern w:val="0"/>
          <w:sz w:val="24"/>
          <w:szCs w:val="24"/>
        </w:rPr>
        <w:t xml:space="preserve">    </w:t>
      </w:r>
      <w:r w:rsidRPr="00D5292A">
        <w:rPr>
          <w:rFonts w:ascii="??" w:eastAsia="宋体" w:hAnsi="??" w:cs="宋体" w:hint="eastAsia"/>
          <w:color w:val="000000"/>
          <w:kern w:val="0"/>
          <w:sz w:val="24"/>
          <w:szCs w:val="24"/>
        </w:rPr>
        <w:t>三、对销售下列自产货物实行增值税即征即退</w:t>
      </w:r>
      <w:r w:rsidRPr="00D5292A">
        <w:rPr>
          <w:rFonts w:ascii="??" w:eastAsia="宋体" w:hAnsi="??" w:cs="宋体"/>
          <w:color w:val="000000"/>
          <w:kern w:val="0"/>
          <w:sz w:val="24"/>
          <w:szCs w:val="24"/>
        </w:rPr>
        <w:t>100%</w:t>
      </w:r>
      <w:r w:rsidRPr="00D5292A">
        <w:rPr>
          <w:rFonts w:ascii="??" w:eastAsia="宋体" w:hAnsi="??" w:cs="宋体" w:hint="eastAsia"/>
          <w:color w:val="000000"/>
          <w:kern w:val="0"/>
          <w:sz w:val="24"/>
          <w:szCs w:val="24"/>
        </w:rPr>
        <w:t>的政策</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color w:val="000000"/>
          <w:kern w:val="0"/>
          <w:sz w:val="24"/>
          <w:szCs w:val="24"/>
        </w:rPr>
        <w:t xml:space="preserve">    </w:t>
      </w:r>
      <w:r w:rsidRPr="00D5292A">
        <w:rPr>
          <w:rFonts w:ascii="??" w:eastAsia="宋体" w:hAnsi="??" w:cs="宋体" w:hint="eastAsia"/>
          <w:color w:val="000000"/>
          <w:kern w:val="0"/>
          <w:sz w:val="24"/>
          <w:szCs w:val="24"/>
        </w:rPr>
        <w:t>（一）利用工业生产过程中产生的余热、余压生产的电力或热力。发电（热）原料中</w:t>
      </w:r>
      <w:r w:rsidRPr="00D5292A">
        <w:rPr>
          <w:rFonts w:ascii="??" w:eastAsia="宋体" w:hAnsi="??" w:cs="宋体"/>
          <w:color w:val="000000"/>
          <w:kern w:val="0"/>
          <w:sz w:val="24"/>
          <w:szCs w:val="24"/>
        </w:rPr>
        <w:t>100%</w:t>
      </w:r>
      <w:r w:rsidRPr="00D5292A">
        <w:rPr>
          <w:rFonts w:ascii="??" w:eastAsia="宋体" w:hAnsi="??" w:cs="宋体" w:hint="eastAsia"/>
          <w:color w:val="000000"/>
          <w:kern w:val="0"/>
          <w:sz w:val="24"/>
          <w:szCs w:val="24"/>
        </w:rPr>
        <w:t>利用上述资源。</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color w:val="000000"/>
          <w:kern w:val="0"/>
          <w:sz w:val="24"/>
          <w:szCs w:val="24"/>
        </w:rPr>
        <w:t xml:space="preserve">    </w:t>
      </w:r>
      <w:r w:rsidRPr="00D5292A">
        <w:rPr>
          <w:rFonts w:ascii="??" w:eastAsia="宋体" w:hAnsi="??" w:cs="宋体" w:hint="eastAsia"/>
          <w:color w:val="000000"/>
          <w:kern w:val="0"/>
          <w:sz w:val="24"/>
          <w:szCs w:val="24"/>
        </w:rPr>
        <w:t>（二）以餐厨垃圾、畜禽粪便、稻壳、花生壳、玉米芯、油茶壳、棉籽壳、</w:t>
      </w:r>
      <w:proofErr w:type="gramStart"/>
      <w:r w:rsidRPr="00D5292A">
        <w:rPr>
          <w:rFonts w:ascii="??" w:eastAsia="宋体" w:hAnsi="??" w:cs="宋体" w:hint="eastAsia"/>
          <w:color w:val="000000"/>
          <w:kern w:val="0"/>
          <w:sz w:val="24"/>
          <w:szCs w:val="24"/>
        </w:rPr>
        <w:t>三剩物</w:t>
      </w:r>
      <w:proofErr w:type="gramEnd"/>
      <w:r w:rsidRPr="00D5292A">
        <w:rPr>
          <w:rFonts w:ascii="??" w:eastAsia="宋体" w:hAnsi="??" w:cs="宋体" w:hint="eastAsia"/>
          <w:color w:val="000000"/>
          <w:kern w:val="0"/>
          <w:sz w:val="24"/>
          <w:szCs w:val="24"/>
        </w:rPr>
        <w:t>、次小薪材、含油污水、有机废水、污水处理后产生的污泥、油田采油过程中产生的油污泥（浮渣），包括利用上述资源发酵产生的沼气为原料生产的电力、热力、燃料。生产原料中上述资源的比重不低于</w:t>
      </w:r>
      <w:r w:rsidRPr="00D5292A">
        <w:rPr>
          <w:rFonts w:ascii="??" w:eastAsia="宋体" w:hAnsi="??" w:cs="宋体"/>
          <w:color w:val="000000"/>
          <w:kern w:val="0"/>
          <w:sz w:val="24"/>
          <w:szCs w:val="24"/>
        </w:rPr>
        <w:t>80%</w:t>
      </w:r>
      <w:r w:rsidRPr="00D5292A">
        <w:rPr>
          <w:rFonts w:ascii="??" w:eastAsia="宋体" w:hAnsi="??" w:cs="宋体" w:hint="eastAsia"/>
          <w:color w:val="000000"/>
          <w:kern w:val="0"/>
          <w:sz w:val="24"/>
          <w:szCs w:val="24"/>
        </w:rPr>
        <w:t>，其中利用油田采油过程中产生的油污泥（浮渣）生产燃料的资源比重不低于</w:t>
      </w:r>
      <w:r w:rsidRPr="00D5292A">
        <w:rPr>
          <w:rFonts w:ascii="??" w:eastAsia="宋体" w:hAnsi="??" w:cs="宋体"/>
          <w:color w:val="000000"/>
          <w:kern w:val="0"/>
          <w:sz w:val="24"/>
          <w:szCs w:val="24"/>
        </w:rPr>
        <w:t>60%</w:t>
      </w:r>
      <w:r w:rsidRPr="00D5292A">
        <w:rPr>
          <w:rFonts w:ascii="??" w:eastAsia="宋体" w:hAnsi="??" w:cs="宋体" w:hint="eastAsia"/>
          <w:color w:val="000000"/>
          <w:kern w:val="0"/>
          <w:sz w:val="24"/>
          <w:szCs w:val="24"/>
        </w:rPr>
        <w:t>。</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color w:val="000000"/>
          <w:kern w:val="0"/>
          <w:sz w:val="24"/>
          <w:szCs w:val="24"/>
        </w:rPr>
        <w:t xml:space="preserve">    </w:t>
      </w:r>
      <w:r w:rsidRPr="00D5292A">
        <w:rPr>
          <w:rFonts w:ascii="??" w:eastAsia="宋体" w:hAnsi="??" w:cs="宋体" w:hint="eastAsia"/>
          <w:color w:val="000000"/>
          <w:kern w:val="0"/>
          <w:sz w:val="24"/>
          <w:szCs w:val="24"/>
        </w:rPr>
        <w:t>上述涉及的生物质发电项目必须符合国家发展改革委《可再生能源发电有关管理规定》（</w:t>
      </w:r>
      <w:proofErr w:type="gramStart"/>
      <w:r w:rsidRPr="00D5292A">
        <w:rPr>
          <w:rFonts w:ascii="??" w:eastAsia="宋体" w:hAnsi="??" w:cs="宋体" w:hint="eastAsia"/>
          <w:color w:val="000000"/>
          <w:kern w:val="0"/>
          <w:sz w:val="24"/>
          <w:szCs w:val="24"/>
        </w:rPr>
        <w:t>发改能源</w:t>
      </w:r>
      <w:proofErr w:type="gramEnd"/>
      <w:r w:rsidRPr="00D5292A">
        <w:rPr>
          <w:rFonts w:ascii="??" w:eastAsia="宋体" w:hAnsi="??" w:cs="宋体" w:hint="eastAsia"/>
          <w:color w:val="000000"/>
          <w:kern w:val="0"/>
          <w:sz w:val="24"/>
          <w:szCs w:val="24"/>
        </w:rPr>
        <w:t>〔</w:t>
      </w:r>
      <w:r w:rsidRPr="00D5292A">
        <w:rPr>
          <w:rFonts w:ascii="??" w:eastAsia="宋体" w:hAnsi="??" w:cs="宋体"/>
          <w:color w:val="000000"/>
          <w:kern w:val="0"/>
          <w:sz w:val="24"/>
          <w:szCs w:val="24"/>
        </w:rPr>
        <w:t>2006</w:t>
      </w:r>
      <w:r w:rsidRPr="00D5292A">
        <w:rPr>
          <w:rFonts w:ascii="??" w:eastAsia="宋体" w:hAnsi="??" w:cs="宋体" w:hint="eastAsia"/>
          <w:color w:val="000000"/>
          <w:kern w:val="0"/>
          <w:sz w:val="24"/>
          <w:szCs w:val="24"/>
        </w:rPr>
        <w:t>〕</w:t>
      </w:r>
      <w:r w:rsidRPr="00D5292A">
        <w:rPr>
          <w:rFonts w:ascii="??" w:eastAsia="宋体" w:hAnsi="??" w:cs="宋体"/>
          <w:color w:val="000000"/>
          <w:kern w:val="0"/>
          <w:sz w:val="24"/>
          <w:szCs w:val="24"/>
        </w:rPr>
        <w:t>13</w:t>
      </w:r>
      <w:r w:rsidRPr="00D5292A">
        <w:rPr>
          <w:rFonts w:ascii="??" w:eastAsia="宋体" w:hAnsi="??" w:cs="宋体" w:hint="eastAsia"/>
          <w:color w:val="000000"/>
          <w:kern w:val="0"/>
          <w:sz w:val="24"/>
          <w:szCs w:val="24"/>
        </w:rPr>
        <w:t>号）要求，并且生产排放达到《火电厂大气污染物排放标准》（</w:t>
      </w:r>
      <w:r w:rsidRPr="00D5292A">
        <w:rPr>
          <w:rFonts w:ascii="??" w:eastAsia="宋体" w:hAnsi="??" w:cs="宋体"/>
          <w:color w:val="000000"/>
          <w:kern w:val="0"/>
          <w:sz w:val="24"/>
          <w:szCs w:val="24"/>
        </w:rPr>
        <w:t>GB13223—2003</w:t>
      </w:r>
      <w:r w:rsidRPr="00D5292A">
        <w:rPr>
          <w:rFonts w:ascii="??" w:eastAsia="宋体" w:hAnsi="??" w:cs="宋体" w:hint="eastAsia"/>
          <w:color w:val="000000"/>
          <w:kern w:val="0"/>
          <w:sz w:val="24"/>
          <w:szCs w:val="24"/>
        </w:rPr>
        <w:t>）第</w:t>
      </w:r>
      <w:r w:rsidRPr="00D5292A">
        <w:rPr>
          <w:rFonts w:ascii="??" w:eastAsia="宋体" w:hAnsi="??" w:cs="宋体"/>
          <w:color w:val="000000"/>
          <w:kern w:val="0"/>
          <w:sz w:val="24"/>
          <w:szCs w:val="24"/>
        </w:rPr>
        <w:t>1</w:t>
      </w:r>
      <w:r w:rsidRPr="00D5292A">
        <w:rPr>
          <w:rFonts w:ascii="??" w:eastAsia="宋体" w:hAnsi="??" w:cs="宋体" w:hint="eastAsia"/>
          <w:color w:val="000000"/>
          <w:kern w:val="0"/>
          <w:sz w:val="24"/>
          <w:szCs w:val="24"/>
        </w:rPr>
        <w:t>时段标准或者《生活垃圾焚烧污染控制标准》（</w:t>
      </w:r>
      <w:r w:rsidRPr="00D5292A">
        <w:rPr>
          <w:rFonts w:ascii="??" w:eastAsia="宋体" w:hAnsi="??" w:cs="宋体"/>
          <w:color w:val="000000"/>
          <w:kern w:val="0"/>
          <w:sz w:val="24"/>
          <w:szCs w:val="24"/>
        </w:rPr>
        <w:t>GB18485—2001</w:t>
      </w:r>
      <w:r w:rsidRPr="00D5292A">
        <w:rPr>
          <w:rFonts w:ascii="??" w:eastAsia="宋体" w:hAnsi="??" w:cs="宋体" w:hint="eastAsia"/>
          <w:color w:val="000000"/>
          <w:kern w:val="0"/>
          <w:sz w:val="24"/>
          <w:szCs w:val="24"/>
        </w:rPr>
        <w:t>）的有关规定。利用油田采油过程中产生的油污泥（浮渣）的生产企业必须取得《危险废物综合经营许可证》。</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color w:val="000000"/>
          <w:kern w:val="0"/>
          <w:sz w:val="24"/>
          <w:szCs w:val="24"/>
        </w:rPr>
        <w:t xml:space="preserve">    </w:t>
      </w:r>
      <w:r w:rsidRPr="00D5292A">
        <w:rPr>
          <w:rFonts w:ascii="??" w:eastAsia="宋体" w:hAnsi="??" w:cs="宋体" w:hint="eastAsia"/>
          <w:color w:val="000000"/>
          <w:kern w:val="0"/>
          <w:sz w:val="24"/>
          <w:szCs w:val="24"/>
        </w:rPr>
        <w:t>（三）以污水处理后产生的污泥为原料生产的干化污泥、燃料。生产原料中上述资源的比重不低于</w:t>
      </w:r>
      <w:r w:rsidRPr="00D5292A">
        <w:rPr>
          <w:rFonts w:ascii="??" w:eastAsia="宋体" w:hAnsi="??" w:cs="宋体"/>
          <w:color w:val="000000"/>
          <w:kern w:val="0"/>
          <w:sz w:val="24"/>
          <w:szCs w:val="24"/>
        </w:rPr>
        <w:t>90%</w:t>
      </w:r>
      <w:r w:rsidRPr="00D5292A">
        <w:rPr>
          <w:rFonts w:ascii="??" w:eastAsia="宋体" w:hAnsi="??" w:cs="宋体" w:hint="eastAsia"/>
          <w:color w:val="000000"/>
          <w:kern w:val="0"/>
          <w:sz w:val="24"/>
          <w:szCs w:val="24"/>
        </w:rPr>
        <w:t>。</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hint="eastAsia"/>
          <w:color w:val="000000"/>
          <w:kern w:val="0"/>
          <w:sz w:val="24"/>
          <w:szCs w:val="24"/>
        </w:rPr>
        <w:lastRenderedPageBreak/>
        <w:t>（四）以废弃的动物油、植物油为原料生产的饲料级混合油。饲料级混合油应达到《饲料级</w:t>
      </w:r>
      <w:r w:rsidRPr="00D5292A">
        <w:rPr>
          <w:rFonts w:ascii="??" w:eastAsia="宋体" w:hAnsi="??" w:cs="宋体"/>
          <w:color w:val="000000"/>
          <w:kern w:val="0"/>
          <w:sz w:val="24"/>
          <w:szCs w:val="24"/>
        </w:rPr>
        <w:t xml:space="preserve"> </w:t>
      </w:r>
      <w:r w:rsidRPr="00D5292A">
        <w:rPr>
          <w:rFonts w:ascii="??" w:eastAsia="宋体" w:hAnsi="??" w:cs="宋体" w:hint="eastAsia"/>
          <w:color w:val="000000"/>
          <w:kern w:val="0"/>
          <w:sz w:val="24"/>
          <w:szCs w:val="24"/>
        </w:rPr>
        <w:t>混合油》（</w:t>
      </w:r>
      <w:r w:rsidRPr="00D5292A">
        <w:rPr>
          <w:rFonts w:ascii="??" w:eastAsia="宋体" w:hAnsi="??" w:cs="宋体"/>
          <w:color w:val="000000"/>
          <w:kern w:val="0"/>
          <w:sz w:val="24"/>
          <w:szCs w:val="24"/>
        </w:rPr>
        <w:t>NY/T 913-2004</w:t>
      </w:r>
      <w:r w:rsidRPr="00D5292A">
        <w:rPr>
          <w:rFonts w:ascii="??" w:eastAsia="宋体" w:hAnsi="??" w:cs="宋体" w:hint="eastAsia"/>
          <w:color w:val="000000"/>
          <w:kern w:val="0"/>
          <w:sz w:val="24"/>
          <w:szCs w:val="24"/>
        </w:rPr>
        <w:t>）规定的技术要求，生产原料中上述资源的比重不低于</w:t>
      </w:r>
      <w:r w:rsidRPr="00D5292A">
        <w:rPr>
          <w:rFonts w:ascii="??" w:eastAsia="宋体" w:hAnsi="??" w:cs="宋体"/>
          <w:color w:val="000000"/>
          <w:kern w:val="0"/>
          <w:sz w:val="24"/>
          <w:szCs w:val="24"/>
        </w:rPr>
        <w:t>90%</w:t>
      </w:r>
      <w:r w:rsidRPr="00D5292A">
        <w:rPr>
          <w:rFonts w:ascii="??" w:eastAsia="宋体" w:hAnsi="??" w:cs="宋体" w:hint="eastAsia"/>
          <w:color w:val="000000"/>
          <w:kern w:val="0"/>
          <w:sz w:val="24"/>
          <w:szCs w:val="24"/>
        </w:rPr>
        <w:t>。</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color w:val="000000"/>
          <w:kern w:val="0"/>
          <w:sz w:val="24"/>
          <w:szCs w:val="24"/>
        </w:rPr>
        <w:t xml:space="preserve">    </w:t>
      </w:r>
      <w:r w:rsidRPr="00D5292A">
        <w:rPr>
          <w:rFonts w:ascii="??" w:eastAsia="宋体" w:hAnsi="??" w:cs="宋体" w:hint="eastAsia"/>
          <w:color w:val="000000"/>
          <w:kern w:val="0"/>
          <w:sz w:val="24"/>
          <w:szCs w:val="24"/>
        </w:rPr>
        <w:t>（五）以回收的废矿物油为原料生产的润滑油基础油、汽油、柴油等工业油料。生产企业必须取得《危险废物综合经营许可证》，生产原料中上述资源的比重不低于</w:t>
      </w:r>
      <w:r w:rsidRPr="00D5292A">
        <w:rPr>
          <w:rFonts w:ascii="??" w:eastAsia="宋体" w:hAnsi="??" w:cs="宋体"/>
          <w:color w:val="000000"/>
          <w:kern w:val="0"/>
          <w:sz w:val="24"/>
          <w:szCs w:val="24"/>
        </w:rPr>
        <w:t>90%</w:t>
      </w:r>
      <w:r w:rsidRPr="00D5292A">
        <w:rPr>
          <w:rFonts w:ascii="??" w:eastAsia="宋体" w:hAnsi="??" w:cs="宋体" w:hint="eastAsia"/>
          <w:color w:val="000000"/>
          <w:kern w:val="0"/>
          <w:sz w:val="24"/>
          <w:szCs w:val="24"/>
        </w:rPr>
        <w:t>。</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color w:val="000000"/>
          <w:kern w:val="0"/>
          <w:sz w:val="24"/>
          <w:szCs w:val="24"/>
        </w:rPr>
        <w:t xml:space="preserve">    </w:t>
      </w:r>
      <w:r w:rsidRPr="00D5292A">
        <w:rPr>
          <w:rFonts w:ascii="??" w:eastAsia="宋体" w:hAnsi="??" w:cs="宋体" w:hint="eastAsia"/>
          <w:color w:val="000000"/>
          <w:kern w:val="0"/>
          <w:sz w:val="24"/>
          <w:szCs w:val="24"/>
        </w:rPr>
        <w:t>（六）以油田采油过程中产生的油污泥（浮渣）为原料生产的乳化油调和剂及防水卷材辅料产品。生产企业必须取得《危险废物综合经营许可证》，生产原料中上述资源的比重不低于</w:t>
      </w:r>
      <w:r w:rsidRPr="00D5292A">
        <w:rPr>
          <w:rFonts w:ascii="??" w:eastAsia="宋体" w:hAnsi="??" w:cs="宋体"/>
          <w:color w:val="000000"/>
          <w:kern w:val="0"/>
          <w:sz w:val="24"/>
          <w:szCs w:val="24"/>
        </w:rPr>
        <w:t>70%</w:t>
      </w:r>
      <w:r w:rsidRPr="00D5292A">
        <w:rPr>
          <w:rFonts w:ascii="??" w:eastAsia="宋体" w:hAnsi="??" w:cs="宋体" w:hint="eastAsia"/>
          <w:color w:val="000000"/>
          <w:kern w:val="0"/>
          <w:sz w:val="24"/>
          <w:szCs w:val="24"/>
        </w:rPr>
        <w:t>。</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color w:val="000000"/>
          <w:kern w:val="0"/>
          <w:sz w:val="24"/>
          <w:szCs w:val="24"/>
        </w:rPr>
        <w:t xml:space="preserve">    </w:t>
      </w:r>
      <w:r w:rsidRPr="00D5292A">
        <w:rPr>
          <w:rFonts w:ascii="??" w:eastAsia="宋体" w:hAnsi="??" w:cs="宋体" w:hint="eastAsia"/>
          <w:color w:val="000000"/>
          <w:kern w:val="0"/>
          <w:sz w:val="24"/>
          <w:szCs w:val="24"/>
        </w:rPr>
        <w:t>（七）以人发为原料生产的档发。生产原料中</w:t>
      </w:r>
      <w:r w:rsidRPr="00D5292A">
        <w:rPr>
          <w:rFonts w:ascii="??" w:eastAsia="宋体" w:hAnsi="??" w:cs="宋体"/>
          <w:color w:val="000000"/>
          <w:kern w:val="0"/>
          <w:sz w:val="24"/>
          <w:szCs w:val="24"/>
        </w:rPr>
        <w:t>90%</w:t>
      </w:r>
      <w:r w:rsidRPr="00D5292A">
        <w:rPr>
          <w:rFonts w:ascii="??" w:eastAsia="宋体" w:hAnsi="??" w:cs="宋体" w:hint="eastAsia"/>
          <w:color w:val="000000"/>
          <w:kern w:val="0"/>
          <w:sz w:val="24"/>
          <w:szCs w:val="24"/>
        </w:rPr>
        <w:t>以上为人发。</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color w:val="000000"/>
          <w:kern w:val="0"/>
          <w:sz w:val="24"/>
          <w:szCs w:val="24"/>
        </w:rPr>
        <w:t xml:space="preserve">    </w:t>
      </w:r>
      <w:r w:rsidRPr="00D5292A">
        <w:rPr>
          <w:rFonts w:ascii="??" w:eastAsia="宋体" w:hAnsi="??" w:cs="宋体" w:hint="eastAsia"/>
          <w:color w:val="000000"/>
          <w:kern w:val="0"/>
          <w:sz w:val="24"/>
          <w:szCs w:val="24"/>
        </w:rPr>
        <w:t>四、对销售下列自产货物实行增值税即征即退</w:t>
      </w:r>
      <w:r w:rsidRPr="00D5292A">
        <w:rPr>
          <w:rFonts w:ascii="??" w:eastAsia="宋体" w:hAnsi="??" w:cs="宋体"/>
          <w:color w:val="000000"/>
          <w:kern w:val="0"/>
          <w:sz w:val="24"/>
          <w:szCs w:val="24"/>
        </w:rPr>
        <w:t>80%</w:t>
      </w:r>
      <w:r w:rsidRPr="00D5292A">
        <w:rPr>
          <w:rFonts w:ascii="??" w:eastAsia="宋体" w:hAnsi="??" w:cs="宋体" w:hint="eastAsia"/>
          <w:color w:val="000000"/>
          <w:kern w:val="0"/>
          <w:sz w:val="24"/>
          <w:szCs w:val="24"/>
        </w:rPr>
        <w:t>的政策</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proofErr w:type="gramStart"/>
      <w:r w:rsidRPr="00D5292A">
        <w:rPr>
          <w:rFonts w:ascii="??" w:eastAsia="宋体" w:hAnsi="??" w:cs="宋体" w:hint="eastAsia"/>
          <w:color w:val="000000"/>
          <w:kern w:val="0"/>
          <w:sz w:val="24"/>
          <w:szCs w:val="24"/>
        </w:rPr>
        <w:t>以三剩物</w:t>
      </w:r>
      <w:proofErr w:type="gramEnd"/>
      <w:r w:rsidRPr="00D5292A">
        <w:rPr>
          <w:rFonts w:ascii="??" w:eastAsia="宋体" w:hAnsi="??" w:cs="宋体" w:hint="eastAsia"/>
          <w:color w:val="000000"/>
          <w:kern w:val="0"/>
          <w:sz w:val="24"/>
          <w:szCs w:val="24"/>
        </w:rPr>
        <w:t>、次小薪材和农作物秸秆等</w:t>
      </w:r>
      <w:r w:rsidRPr="00D5292A">
        <w:rPr>
          <w:rFonts w:ascii="??" w:eastAsia="宋体" w:hAnsi="??" w:cs="宋体"/>
          <w:color w:val="000000"/>
          <w:kern w:val="0"/>
          <w:sz w:val="24"/>
          <w:szCs w:val="24"/>
        </w:rPr>
        <w:t>3</w:t>
      </w:r>
      <w:r w:rsidRPr="00D5292A">
        <w:rPr>
          <w:rFonts w:ascii="??" w:eastAsia="宋体" w:hAnsi="??" w:cs="宋体" w:hint="eastAsia"/>
          <w:color w:val="000000"/>
          <w:kern w:val="0"/>
          <w:sz w:val="24"/>
          <w:szCs w:val="24"/>
        </w:rPr>
        <w:t>类农林剩余物为原料生产的木（竹、秸秆）纤维板、木（竹、秸秆）刨花板，细木工板、活性炭、栲胶、水解酒精、炭棒；以沙柳为原料生产的箱板纸。</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color w:val="000000"/>
          <w:kern w:val="0"/>
          <w:sz w:val="24"/>
          <w:szCs w:val="24"/>
        </w:rPr>
        <w:t xml:space="preserve">    </w:t>
      </w:r>
      <w:r w:rsidRPr="00D5292A">
        <w:rPr>
          <w:rFonts w:ascii="??" w:eastAsia="宋体" w:hAnsi="??" w:cs="宋体" w:hint="eastAsia"/>
          <w:color w:val="000000"/>
          <w:kern w:val="0"/>
          <w:sz w:val="24"/>
          <w:szCs w:val="24"/>
        </w:rPr>
        <w:t>五、对销售下列自产货物实行增值税即征即退</w:t>
      </w:r>
      <w:r w:rsidRPr="00D5292A">
        <w:rPr>
          <w:rFonts w:ascii="??" w:eastAsia="宋体" w:hAnsi="??" w:cs="宋体"/>
          <w:color w:val="000000"/>
          <w:kern w:val="0"/>
          <w:sz w:val="24"/>
          <w:szCs w:val="24"/>
        </w:rPr>
        <w:t>50%</w:t>
      </w:r>
      <w:r w:rsidRPr="00D5292A">
        <w:rPr>
          <w:rFonts w:ascii="??" w:eastAsia="宋体" w:hAnsi="??" w:cs="宋体" w:hint="eastAsia"/>
          <w:color w:val="000000"/>
          <w:kern w:val="0"/>
          <w:sz w:val="24"/>
          <w:szCs w:val="24"/>
        </w:rPr>
        <w:t>的政策</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color w:val="000000"/>
          <w:kern w:val="0"/>
          <w:sz w:val="24"/>
          <w:szCs w:val="24"/>
        </w:rPr>
        <w:t xml:space="preserve">    </w:t>
      </w:r>
      <w:r w:rsidRPr="00D5292A">
        <w:rPr>
          <w:rFonts w:ascii="??" w:eastAsia="宋体" w:hAnsi="??" w:cs="宋体" w:hint="eastAsia"/>
          <w:color w:val="000000"/>
          <w:kern w:val="0"/>
          <w:sz w:val="24"/>
          <w:szCs w:val="24"/>
        </w:rPr>
        <w:t>（一）以蔗渣为原料生产的蔗渣浆、蔗渣刨花板及各类纸制品。生产原料中蔗渣所占比重不低于</w:t>
      </w:r>
      <w:r w:rsidRPr="00D5292A">
        <w:rPr>
          <w:rFonts w:ascii="??" w:eastAsia="宋体" w:hAnsi="??" w:cs="宋体"/>
          <w:color w:val="000000"/>
          <w:kern w:val="0"/>
          <w:sz w:val="24"/>
          <w:szCs w:val="24"/>
        </w:rPr>
        <w:t>70%</w:t>
      </w:r>
      <w:r w:rsidRPr="00D5292A">
        <w:rPr>
          <w:rFonts w:ascii="??" w:eastAsia="宋体" w:hAnsi="??" w:cs="宋体" w:hint="eastAsia"/>
          <w:color w:val="000000"/>
          <w:kern w:val="0"/>
          <w:sz w:val="24"/>
          <w:szCs w:val="24"/>
        </w:rPr>
        <w:t>。</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color w:val="000000"/>
          <w:kern w:val="0"/>
          <w:sz w:val="24"/>
          <w:szCs w:val="24"/>
        </w:rPr>
        <w:t xml:space="preserve">    </w:t>
      </w:r>
      <w:r w:rsidRPr="00D5292A">
        <w:rPr>
          <w:rFonts w:ascii="??" w:eastAsia="宋体" w:hAnsi="??" w:cs="宋体" w:hint="eastAsia"/>
          <w:color w:val="000000"/>
          <w:kern w:val="0"/>
          <w:sz w:val="24"/>
          <w:szCs w:val="24"/>
        </w:rPr>
        <w:t>（二）以粉煤灰、煤矸石为原料生产的氧化铝、活性硅酸钙。生产原料中上述资源的比重不低于</w:t>
      </w:r>
      <w:r w:rsidRPr="00D5292A">
        <w:rPr>
          <w:rFonts w:ascii="??" w:eastAsia="宋体" w:hAnsi="??" w:cs="宋体"/>
          <w:color w:val="000000"/>
          <w:kern w:val="0"/>
          <w:sz w:val="24"/>
          <w:szCs w:val="24"/>
        </w:rPr>
        <w:t>25%</w:t>
      </w:r>
      <w:r w:rsidRPr="00D5292A">
        <w:rPr>
          <w:rFonts w:ascii="??" w:eastAsia="宋体" w:hAnsi="??" w:cs="宋体" w:hint="eastAsia"/>
          <w:color w:val="000000"/>
          <w:kern w:val="0"/>
          <w:sz w:val="24"/>
          <w:szCs w:val="24"/>
        </w:rPr>
        <w:t>。</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color w:val="000000"/>
          <w:kern w:val="0"/>
          <w:sz w:val="24"/>
          <w:szCs w:val="24"/>
        </w:rPr>
        <w:lastRenderedPageBreak/>
        <w:t xml:space="preserve">    </w:t>
      </w:r>
      <w:r w:rsidRPr="00D5292A">
        <w:rPr>
          <w:rFonts w:ascii="??" w:eastAsia="宋体" w:hAnsi="??" w:cs="宋体" w:hint="eastAsia"/>
          <w:color w:val="000000"/>
          <w:kern w:val="0"/>
          <w:sz w:val="24"/>
          <w:szCs w:val="24"/>
        </w:rPr>
        <w:t>（三）利用污泥生产的污泥微生物蛋白。生产原料中上述资源的比重不低于</w:t>
      </w:r>
      <w:r w:rsidRPr="00D5292A">
        <w:rPr>
          <w:rFonts w:ascii="??" w:eastAsia="宋体" w:hAnsi="??" w:cs="宋体"/>
          <w:color w:val="000000"/>
          <w:kern w:val="0"/>
          <w:sz w:val="24"/>
          <w:szCs w:val="24"/>
        </w:rPr>
        <w:t>90%</w:t>
      </w:r>
      <w:r w:rsidRPr="00D5292A">
        <w:rPr>
          <w:rFonts w:ascii="??" w:eastAsia="宋体" w:hAnsi="??" w:cs="宋体" w:hint="eastAsia"/>
          <w:color w:val="000000"/>
          <w:kern w:val="0"/>
          <w:sz w:val="24"/>
          <w:szCs w:val="24"/>
        </w:rPr>
        <w:t>。</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color w:val="000000"/>
          <w:kern w:val="0"/>
          <w:sz w:val="24"/>
          <w:szCs w:val="24"/>
        </w:rPr>
        <w:t xml:space="preserve">    </w:t>
      </w:r>
      <w:r w:rsidRPr="00D5292A">
        <w:rPr>
          <w:rFonts w:ascii="??" w:eastAsia="宋体" w:hAnsi="??" w:cs="宋体" w:hint="eastAsia"/>
          <w:color w:val="000000"/>
          <w:kern w:val="0"/>
          <w:sz w:val="24"/>
          <w:szCs w:val="24"/>
        </w:rPr>
        <w:t>（四）以煤矸石为原料生产的瓷绝缘子、煅烧高岭土。其中瓷绝缘子生产原料中煤矸石所占比重不低于</w:t>
      </w:r>
      <w:r w:rsidRPr="00D5292A">
        <w:rPr>
          <w:rFonts w:ascii="??" w:eastAsia="宋体" w:hAnsi="??" w:cs="宋体"/>
          <w:color w:val="000000"/>
          <w:kern w:val="0"/>
          <w:sz w:val="24"/>
          <w:szCs w:val="24"/>
        </w:rPr>
        <w:t>30%</w:t>
      </w:r>
      <w:r w:rsidRPr="00D5292A">
        <w:rPr>
          <w:rFonts w:ascii="??" w:eastAsia="宋体" w:hAnsi="??" w:cs="宋体" w:hint="eastAsia"/>
          <w:color w:val="000000"/>
          <w:kern w:val="0"/>
          <w:sz w:val="24"/>
          <w:szCs w:val="24"/>
        </w:rPr>
        <w:t>，煅烧高岭土生产原料中煤矸石所占比重不低于</w:t>
      </w:r>
      <w:r w:rsidRPr="00D5292A">
        <w:rPr>
          <w:rFonts w:ascii="??" w:eastAsia="宋体" w:hAnsi="??" w:cs="宋体"/>
          <w:color w:val="000000"/>
          <w:kern w:val="0"/>
          <w:sz w:val="24"/>
          <w:szCs w:val="24"/>
        </w:rPr>
        <w:t>90%</w:t>
      </w:r>
      <w:r w:rsidRPr="00D5292A">
        <w:rPr>
          <w:rFonts w:ascii="??" w:eastAsia="宋体" w:hAnsi="??" w:cs="宋体" w:hint="eastAsia"/>
          <w:color w:val="000000"/>
          <w:kern w:val="0"/>
          <w:sz w:val="24"/>
          <w:szCs w:val="24"/>
        </w:rPr>
        <w:t>。</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color w:val="000000"/>
          <w:kern w:val="0"/>
          <w:sz w:val="24"/>
          <w:szCs w:val="24"/>
        </w:rPr>
        <w:t xml:space="preserve">    </w:t>
      </w:r>
      <w:r w:rsidRPr="00D5292A">
        <w:rPr>
          <w:rFonts w:ascii="??" w:eastAsia="宋体" w:hAnsi="??" w:cs="宋体" w:hint="eastAsia"/>
          <w:color w:val="000000"/>
          <w:kern w:val="0"/>
          <w:sz w:val="24"/>
          <w:szCs w:val="24"/>
        </w:rPr>
        <w:t>（五）以废旧电池、废感光材料、废彩色显影液、废催化剂、废灯泡（管）、电解废弃物、电镀废弃物、废线路板、树脂废弃物、烟尘灰、湿法泥、熔炼渣、河底淤泥、废旧电机、报废汽车为原料生产的金、银、钯、</w:t>
      </w:r>
      <w:proofErr w:type="gramStart"/>
      <w:r w:rsidRPr="00D5292A">
        <w:rPr>
          <w:rFonts w:ascii="??" w:eastAsia="宋体" w:hAnsi="??" w:cs="宋体" w:hint="eastAsia"/>
          <w:color w:val="000000"/>
          <w:kern w:val="0"/>
          <w:sz w:val="24"/>
          <w:szCs w:val="24"/>
        </w:rPr>
        <w:t>铑</w:t>
      </w:r>
      <w:proofErr w:type="gramEnd"/>
      <w:r w:rsidRPr="00D5292A">
        <w:rPr>
          <w:rFonts w:ascii="??" w:eastAsia="宋体" w:hAnsi="??" w:cs="宋体" w:hint="eastAsia"/>
          <w:color w:val="000000"/>
          <w:kern w:val="0"/>
          <w:sz w:val="24"/>
          <w:szCs w:val="24"/>
        </w:rPr>
        <w:t>、铜、铅、汞、锡、铋、碲、铟、硒、铂族金属，其中综合利用危险废弃物的企业必须取得《危险废物综合经营许可证》。生产原料中上述资源的比重不低于</w:t>
      </w:r>
      <w:r w:rsidRPr="00D5292A">
        <w:rPr>
          <w:rFonts w:ascii="??" w:eastAsia="宋体" w:hAnsi="??" w:cs="宋体"/>
          <w:color w:val="000000"/>
          <w:kern w:val="0"/>
          <w:sz w:val="24"/>
          <w:szCs w:val="24"/>
        </w:rPr>
        <w:t>90%</w:t>
      </w:r>
      <w:r w:rsidRPr="00D5292A">
        <w:rPr>
          <w:rFonts w:ascii="??" w:eastAsia="宋体" w:hAnsi="??" w:cs="宋体" w:hint="eastAsia"/>
          <w:color w:val="000000"/>
          <w:kern w:val="0"/>
          <w:sz w:val="24"/>
          <w:szCs w:val="24"/>
        </w:rPr>
        <w:t>。</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color w:val="000000"/>
          <w:kern w:val="0"/>
          <w:sz w:val="24"/>
          <w:szCs w:val="24"/>
        </w:rPr>
        <w:t xml:space="preserve">    </w:t>
      </w:r>
      <w:r w:rsidRPr="00D5292A">
        <w:rPr>
          <w:rFonts w:ascii="??" w:eastAsia="宋体" w:hAnsi="??" w:cs="宋体" w:hint="eastAsia"/>
          <w:color w:val="000000"/>
          <w:kern w:val="0"/>
          <w:sz w:val="24"/>
          <w:szCs w:val="24"/>
        </w:rPr>
        <w:t>（六）以废塑料、废旧聚氯乙烯（</w:t>
      </w:r>
      <w:r w:rsidRPr="00D5292A">
        <w:rPr>
          <w:rFonts w:ascii="??" w:eastAsia="宋体" w:hAnsi="??" w:cs="宋体"/>
          <w:color w:val="000000"/>
          <w:kern w:val="0"/>
          <w:sz w:val="24"/>
          <w:szCs w:val="24"/>
        </w:rPr>
        <w:t>PVC</w:t>
      </w:r>
      <w:r w:rsidRPr="00D5292A">
        <w:rPr>
          <w:rFonts w:ascii="??" w:eastAsia="宋体" w:hAnsi="??" w:cs="宋体" w:hint="eastAsia"/>
          <w:color w:val="000000"/>
          <w:kern w:val="0"/>
          <w:sz w:val="24"/>
          <w:szCs w:val="24"/>
        </w:rPr>
        <w:t>）制品、废橡胶制品及废铝塑复合纸包装材料为原料生产的汽油、柴油、废塑料（橡胶）油、石油焦、碳黑、再生纸浆、铝粉、汽车用改性再生专用料、摩托车用改性再生专用料、家电用改性再生专用料、管材用改性再生专用料、化纤用再生聚酯专用料（杂质含量低于</w:t>
      </w:r>
      <w:r w:rsidRPr="00D5292A">
        <w:rPr>
          <w:rFonts w:ascii="??" w:eastAsia="宋体" w:hAnsi="??" w:cs="宋体"/>
          <w:color w:val="000000"/>
          <w:kern w:val="0"/>
          <w:sz w:val="24"/>
          <w:szCs w:val="24"/>
        </w:rPr>
        <w:t>0.5</w:t>
      </w:r>
      <w:r w:rsidRPr="00D5292A">
        <w:rPr>
          <w:rFonts w:ascii="??" w:eastAsia="宋体" w:hAnsi="??" w:cs="宋体" w:hint="eastAsia"/>
          <w:color w:val="000000"/>
          <w:kern w:val="0"/>
          <w:sz w:val="24"/>
          <w:szCs w:val="24"/>
        </w:rPr>
        <w:t>㎎</w:t>
      </w:r>
      <w:r w:rsidRPr="00D5292A">
        <w:rPr>
          <w:rFonts w:ascii="??" w:eastAsia="宋体" w:hAnsi="??" w:cs="宋体"/>
          <w:color w:val="000000"/>
          <w:kern w:val="0"/>
          <w:sz w:val="24"/>
          <w:szCs w:val="24"/>
        </w:rPr>
        <w:t>/g</w:t>
      </w:r>
      <w:r w:rsidRPr="00D5292A">
        <w:rPr>
          <w:rFonts w:ascii="??" w:eastAsia="宋体" w:hAnsi="??" w:cs="宋体" w:hint="eastAsia"/>
          <w:color w:val="000000"/>
          <w:kern w:val="0"/>
          <w:sz w:val="24"/>
          <w:szCs w:val="24"/>
        </w:rPr>
        <w:t>、</w:t>
      </w:r>
      <w:proofErr w:type="gramStart"/>
      <w:r w:rsidRPr="00D5292A">
        <w:rPr>
          <w:rFonts w:ascii="??" w:eastAsia="宋体" w:hAnsi="??" w:cs="宋体" w:hint="eastAsia"/>
          <w:color w:val="000000"/>
          <w:kern w:val="0"/>
          <w:sz w:val="24"/>
          <w:szCs w:val="24"/>
        </w:rPr>
        <w:t>水份</w:t>
      </w:r>
      <w:proofErr w:type="gramEnd"/>
      <w:r w:rsidRPr="00D5292A">
        <w:rPr>
          <w:rFonts w:ascii="??" w:eastAsia="宋体" w:hAnsi="??" w:cs="宋体" w:hint="eastAsia"/>
          <w:color w:val="000000"/>
          <w:kern w:val="0"/>
          <w:sz w:val="24"/>
          <w:szCs w:val="24"/>
        </w:rPr>
        <w:t>含量低于</w:t>
      </w:r>
      <w:r w:rsidRPr="00D5292A">
        <w:rPr>
          <w:rFonts w:ascii="??" w:eastAsia="宋体" w:hAnsi="??" w:cs="宋体"/>
          <w:color w:val="000000"/>
          <w:kern w:val="0"/>
          <w:sz w:val="24"/>
          <w:szCs w:val="24"/>
        </w:rPr>
        <w:t>1%</w:t>
      </w:r>
      <w:r w:rsidRPr="00D5292A">
        <w:rPr>
          <w:rFonts w:ascii="??" w:eastAsia="宋体" w:hAnsi="??" w:cs="宋体" w:hint="eastAsia"/>
          <w:color w:val="000000"/>
          <w:kern w:val="0"/>
          <w:sz w:val="24"/>
          <w:szCs w:val="24"/>
        </w:rPr>
        <w:t>）、瓶用再生聚对苯二甲酸乙二醇酯（</w:t>
      </w:r>
      <w:r w:rsidRPr="00D5292A">
        <w:rPr>
          <w:rFonts w:ascii="??" w:eastAsia="宋体" w:hAnsi="??" w:cs="宋体"/>
          <w:color w:val="000000"/>
          <w:kern w:val="0"/>
          <w:sz w:val="24"/>
          <w:szCs w:val="24"/>
        </w:rPr>
        <w:t>PET</w:t>
      </w:r>
      <w:r w:rsidRPr="00D5292A">
        <w:rPr>
          <w:rFonts w:ascii="??" w:eastAsia="宋体" w:hAnsi="??" w:cs="宋体" w:hint="eastAsia"/>
          <w:color w:val="000000"/>
          <w:kern w:val="0"/>
          <w:sz w:val="24"/>
          <w:szCs w:val="24"/>
        </w:rPr>
        <w:t>）树脂（乙醛质量分数小于等于</w:t>
      </w:r>
      <w:r w:rsidRPr="00D5292A">
        <w:rPr>
          <w:rFonts w:ascii="??" w:eastAsia="宋体" w:hAnsi="??" w:cs="宋体"/>
          <w:color w:val="000000"/>
          <w:kern w:val="0"/>
          <w:sz w:val="24"/>
          <w:szCs w:val="24"/>
        </w:rPr>
        <w:t>1ug/g</w:t>
      </w:r>
      <w:r w:rsidRPr="00D5292A">
        <w:rPr>
          <w:rFonts w:ascii="??" w:eastAsia="宋体" w:hAnsi="??" w:cs="宋体" w:hint="eastAsia"/>
          <w:color w:val="000000"/>
          <w:kern w:val="0"/>
          <w:sz w:val="24"/>
          <w:szCs w:val="24"/>
        </w:rPr>
        <w:t>）及再生塑料制品。生产原料中上述资源的比重不低于</w:t>
      </w:r>
      <w:r w:rsidRPr="00D5292A">
        <w:rPr>
          <w:rFonts w:ascii="??" w:eastAsia="宋体" w:hAnsi="??" w:cs="宋体"/>
          <w:color w:val="000000"/>
          <w:kern w:val="0"/>
          <w:sz w:val="24"/>
          <w:szCs w:val="24"/>
        </w:rPr>
        <w:t>70%</w:t>
      </w:r>
      <w:r w:rsidRPr="00D5292A">
        <w:rPr>
          <w:rFonts w:ascii="??" w:eastAsia="宋体" w:hAnsi="??" w:cs="宋体" w:hint="eastAsia"/>
          <w:color w:val="000000"/>
          <w:kern w:val="0"/>
          <w:sz w:val="24"/>
          <w:szCs w:val="24"/>
        </w:rPr>
        <w:t>。</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hint="eastAsia"/>
          <w:color w:val="000000"/>
          <w:kern w:val="0"/>
          <w:sz w:val="24"/>
          <w:szCs w:val="24"/>
        </w:rPr>
        <w:t>上述废塑料综合利用生产企业必须通过</w:t>
      </w:r>
      <w:r w:rsidRPr="00D5292A">
        <w:rPr>
          <w:rFonts w:ascii="??" w:eastAsia="宋体" w:hAnsi="??" w:cs="宋体"/>
          <w:color w:val="000000"/>
          <w:kern w:val="0"/>
          <w:sz w:val="24"/>
          <w:szCs w:val="24"/>
        </w:rPr>
        <w:t>ISO9000</w:t>
      </w:r>
      <w:r w:rsidRPr="00D5292A">
        <w:rPr>
          <w:rFonts w:ascii="??" w:eastAsia="宋体" w:hAnsi="??" w:cs="宋体" w:hint="eastAsia"/>
          <w:color w:val="000000"/>
          <w:kern w:val="0"/>
          <w:sz w:val="24"/>
          <w:szCs w:val="24"/>
        </w:rPr>
        <w:t>、</w:t>
      </w:r>
      <w:r w:rsidRPr="00D5292A">
        <w:rPr>
          <w:rFonts w:ascii="??" w:eastAsia="宋体" w:hAnsi="??" w:cs="宋体"/>
          <w:color w:val="000000"/>
          <w:kern w:val="0"/>
          <w:sz w:val="24"/>
          <w:szCs w:val="24"/>
        </w:rPr>
        <w:t>ISO14000</w:t>
      </w:r>
      <w:r w:rsidRPr="00D5292A">
        <w:rPr>
          <w:rFonts w:ascii="??" w:eastAsia="宋体" w:hAnsi="??" w:cs="宋体" w:hint="eastAsia"/>
          <w:color w:val="000000"/>
          <w:kern w:val="0"/>
          <w:sz w:val="24"/>
          <w:szCs w:val="24"/>
        </w:rPr>
        <w:t>认证。</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color w:val="000000"/>
          <w:kern w:val="0"/>
          <w:sz w:val="24"/>
          <w:szCs w:val="24"/>
        </w:rPr>
        <w:t xml:space="preserve">    </w:t>
      </w:r>
      <w:r w:rsidRPr="00D5292A">
        <w:rPr>
          <w:rFonts w:ascii="??" w:eastAsia="宋体" w:hAnsi="??" w:cs="宋体" w:hint="eastAsia"/>
          <w:color w:val="000000"/>
          <w:kern w:val="0"/>
          <w:sz w:val="24"/>
          <w:szCs w:val="24"/>
        </w:rPr>
        <w:t>（七）以废弃天然纤维、化学纤维及其制品为原料生产的纤维纱及织布、无纺布、毡、粘合剂及再生聚酯产品。生产原料中上述资源的比重不低于</w:t>
      </w:r>
      <w:r w:rsidRPr="00D5292A">
        <w:rPr>
          <w:rFonts w:ascii="??" w:eastAsia="宋体" w:hAnsi="??" w:cs="宋体"/>
          <w:color w:val="000000"/>
          <w:kern w:val="0"/>
          <w:sz w:val="24"/>
          <w:szCs w:val="24"/>
        </w:rPr>
        <w:t>90%</w:t>
      </w:r>
      <w:r w:rsidRPr="00D5292A">
        <w:rPr>
          <w:rFonts w:ascii="??" w:eastAsia="宋体" w:hAnsi="??" w:cs="宋体" w:hint="eastAsia"/>
          <w:color w:val="000000"/>
          <w:kern w:val="0"/>
          <w:sz w:val="24"/>
          <w:szCs w:val="24"/>
        </w:rPr>
        <w:t>。</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color w:val="000000"/>
          <w:kern w:val="0"/>
          <w:sz w:val="24"/>
          <w:szCs w:val="24"/>
        </w:rPr>
        <w:lastRenderedPageBreak/>
        <w:t xml:space="preserve">    </w:t>
      </w:r>
      <w:r w:rsidRPr="00D5292A">
        <w:rPr>
          <w:rFonts w:ascii="??" w:eastAsia="宋体" w:hAnsi="??" w:cs="宋体" w:hint="eastAsia"/>
          <w:color w:val="000000"/>
          <w:kern w:val="0"/>
          <w:sz w:val="24"/>
          <w:szCs w:val="24"/>
        </w:rPr>
        <w:t>（八）以废旧石墨为原料生产的石墨异形件、石墨块、石墨粉和石墨增碳剂。生产原料中上述资源的比重不低于</w:t>
      </w:r>
      <w:r w:rsidRPr="00D5292A">
        <w:rPr>
          <w:rFonts w:ascii="??" w:eastAsia="宋体" w:hAnsi="??" w:cs="宋体"/>
          <w:color w:val="000000"/>
          <w:kern w:val="0"/>
          <w:sz w:val="24"/>
          <w:szCs w:val="24"/>
        </w:rPr>
        <w:t>90%</w:t>
      </w:r>
      <w:r w:rsidRPr="00D5292A">
        <w:rPr>
          <w:rFonts w:ascii="??" w:eastAsia="宋体" w:hAnsi="??" w:cs="宋体" w:hint="eastAsia"/>
          <w:color w:val="000000"/>
          <w:kern w:val="0"/>
          <w:sz w:val="24"/>
          <w:szCs w:val="24"/>
        </w:rPr>
        <w:t>。</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hint="eastAsia"/>
          <w:color w:val="000000"/>
          <w:kern w:val="0"/>
          <w:sz w:val="24"/>
          <w:szCs w:val="24"/>
        </w:rPr>
        <w:t>六、本通知所述</w:t>
      </w:r>
      <w:r w:rsidRPr="00D5292A">
        <w:rPr>
          <w:rFonts w:ascii="??" w:eastAsia="宋体" w:hAnsi="??" w:cs="宋体"/>
          <w:color w:val="000000"/>
          <w:kern w:val="0"/>
          <w:sz w:val="24"/>
          <w:szCs w:val="24"/>
        </w:rPr>
        <w:t>“</w:t>
      </w:r>
      <w:r w:rsidRPr="00D5292A">
        <w:rPr>
          <w:rFonts w:ascii="??" w:eastAsia="宋体" w:hAnsi="??" w:cs="宋体" w:hint="eastAsia"/>
          <w:color w:val="000000"/>
          <w:kern w:val="0"/>
          <w:sz w:val="24"/>
          <w:szCs w:val="24"/>
        </w:rPr>
        <w:t>三剩物</w:t>
      </w:r>
      <w:r w:rsidRPr="00D5292A">
        <w:rPr>
          <w:rFonts w:ascii="??" w:eastAsia="宋体" w:hAnsi="??" w:cs="宋体"/>
          <w:color w:val="000000"/>
          <w:kern w:val="0"/>
          <w:sz w:val="24"/>
          <w:szCs w:val="24"/>
        </w:rPr>
        <w:t>”</w:t>
      </w:r>
      <w:r w:rsidRPr="00D5292A">
        <w:rPr>
          <w:rFonts w:ascii="??" w:eastAsia="宋体" w:hAnsi="??" w:cs="宋体" w:hint="eastAsia"/>
          <w:color w:val="000000"/>
          <w:kern w:val="0"/>
          <w:sz w:val="24"/>
          <w:szCs w:val="24"/>
        </w:rPr>
        <w:t>，是指采伐剩余物</w:t>
      </w:r>
      <w:r w:rsidRPr="00D5292A">
        <w:rPr>
          <w:rFonts w:ascii="??" w:eastAsia="宋体" w:hAnsi="??" w:cs="宋体"/>
          <w:color w:val="000000"/>
          <w:kern w:val="0"/>
          <w:sz w:val="24"/>
          <w:szCs w:val="24"/>
        </w:rPr>
        <w:t>(</w:t>
      </w:r>
      <w:r w:rsidRPr="00D5292A">
        <w:rPr>
          <w:rFonts w:ascii="??" w:eastAsia="宋体" w:hAnsi="??" w:cs="宋体" w:hint="eastAsia"/>
          <w:color w:val="000000"/>
          <w:kern w:val="0"/>
          <w:sz w:val="24"/>
          <w:szCs w:val="24"/>
        </w:rPr>
        <w:t>指枝丫、树梢、树皮、树叶、树根及藤条、灌木等</w:t>
      </w:r>
      <w:r w:rsidRPr="00D5292A">
        <w:rPr>
          <w:rFonts w:ascii="??" w:eastAsia="宋体" w:hAnsi="??" w:cs="宋体"/>
          <w:color w:val="000000"/>
          <w:kern w:val="0"/>
          <w:sz w:val="24"/>
          <w:szCs w:val="24"/>
        </w:rPr>
        <w:t>)</w:t>
      </w:r>
      <w:r w:rsidRPr="00D5292A">
        <w:rPr>
          <w:rFonts w:ascii="??" w:eastAsia="宋体" w:hAnsi="??" w:cs="宋体" w:hint="eastAsia"/>
          <w:color w:val="000000"/>
          <w:kern w:val="0"/>
          <w:sz w:val="24"/>
          <w:szCs w:val="24"/>
        </w:rPr>
        <w:t>、造材剩余物</w:t>
      </w:r>
      <w:r w:rsidRPr="00D5292A">
        <w:rPr>
          <w:rFonts w:ascii="??" w:eastAsia="宋体" w:hAnsi="??" w:cs="宋体"/>
          <w:color w:val="000000"/>
          <w:kern w:val="0"/>
          <w:sz w:val="24"/>
          <w:szCs w:val="24"/>
        </w:rPr>
        <w:t>(</w:t>
      </w:r>
      <w:r w:rsidRPr="00D5292A">
        <w:rPr>
          <w:rFonts w:ascii="??" w:eastAsia="宋体" w:hAnsi="??" w:cs="宋体" w:hint="eastAsia"/>
          <w:color w:val="000000"/>
          <w:kern w:val="0"/>
          <w:sz w:val="24"/>
          <w:szCs w:val="24"/>
        </w:rPr>
        <w:t>指造材截头</w:t>
      </w:r>
      <w:r w:rsidRPr="00D5292A">
        <w:rPr>
          <w:rFonts w:ascii="??" w:eastAsia="宋体" w:hAnsi="??" w:cs="宋体"/>
          <w:color w:val="000000"/>
          <w:kern w:val="0"/>
          <w:sz w:val="24"/>
          <w:szCs w:val="24"/>
        </w:rPr>
        <w:t>)</w:t>
      </w:r>
      <w:r w:rsidRPr="00D5292A">
        <w:rPr>
          <w:rFonts w:ascii="??" w:eastAsia="宋体" w:hAnsi="??" w:cs="宋体" w:hint="eastAsia"/>
          <w:color w:val="000000"/>
          <w:kern w:val="0"/>
          <w:sz w:val="24"/>
          <w:szCs w:val="24"/>
        </w:rPr>
        <w:t>和加工剩余物</w:t>
      </w:r>
      <w:r w:rsidRPr="00D5292A">
        <w:rPr>
          <w:rFonts w:ascii="??" w:eastAsia="宋体" w:hAnsi="??" w:cs="宋体"/>
          <w:color w:val="000000"/>
          <w:kern w:val="0"/>
          <w:sz w:val="24"/>
          <w:szCs w:val="24"/>
        </w:rPr>
        <w:t>(</w:t>
      </w:r>
      <w:r w:rsidRPr="00D5292A">
        <w:rPr>
          <w:rFonts w:ascii="??" w:eastAsia="宋体" w:hAnsi="??" w:cs="宋体" w:hint="eastAsia"/>
          <w:color w:val="000000"/>
          <w:kern w:val="0"/>
          <w:sz w:val="24"/>
          <w:szCs w:val="24"/>
        </w:rPr>
        <w:t>指板皮、板条、木竹截头、锯沫、碎单板、木芯、刨花、木块、篾黄、边角余料等</w:t>
      </w:r>
      <w:r w:rsidRPr="00D5292A">
        <w:rPr>
          <w:rFonts w:ascii="??" w:eastAsia="宋体" w:hAnsi="??" w:cs="宋体"/>
          <w:color w:val="000000"/>
          <w:kern w:val="0"/>
          <w:sz w:val="24"/>
          <w:szCs w:val="24"/>
        </w:rPr>
        <w:t>)</w:t>
      </w:r>
      <w:r w:rsidRPr="00D5292A">
        <w:rPr>
          <w:rFonts w:ascii="??" w:eastAsia="宋体" w:hAnsi="??" w:cs="宋体" w:hint="eastAsia"/>
          <w:color w:val="000000"/>
          <w:kern w:val="0"/>
          <w:sz w:val="24"/>
          <w:szCs w:val="24"/>
        </w:rPr>
        <w:t>。</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hint="eastAsia"/>
          <w:color w:val="000000"/>
          <w:kern w:val="0"/>
          <w:sz w:val="24"/>
          <w:szCs w:val="24"/>
        </w:rPr>
        <w:t>次小薪材</w:t>
      </w:r>
      <w:proofErr w:type="gramStart"/>
      <w:r w:rsidRPr="00D5292A">
        <w:rPr>
          <w:rFonts w:ascii="??" w:eastAsia="宋体" w:hAnsi="??" w:cs="宋体"/>
          <w:color w:val="000000"/>
          <w:kern w:val="0"/>
          <w:sz w:val="24"/>
          <w:szCs w:val="24"/>
        </w:rPr>
        <w:t>”</w:t>
      </w:r>
      <w:proofErr w:type="gramEnd"/>
      <w:r w:rsidRPr="00D5292A">
        <w:rPr>
          <w:rFonts w:ascii="??" w:eastAsia="宋体" w:hAnsi="??" w:cs="宋体" w:hint="eastAsia"/>
          <w:color w:val="000000"/>
          <w:kern w:val="0"/>
          <w:sz w:val="24"/>
          <w:szCs w:val="24"/>
        </w:rPr>
        <w:t>，是指</w:t>
      </w:r>
      <w:proofErr w:type="gramStart"/>
      <w:r w:rsidRPr="00D5292A">
        <w:rPr>
          <w:rFonts w:ascii="??" w:eastAsia="宋体" w:hAnsi="??" w:cs="宋体" w:hint="eastAsia"/>
          <w:color w:val="000000"/>
          <w:kern w:val="0"/>
          <w:sz w:val="24"/>
          <w:szCs w:val="24"/>
        </w:rPr>
        <w:t>次加工材</w:t>
      </w:r>
      <w:proofErr w:type="gramEnd"/>
      <w:r w:rsidRPr="00D5292A">
        <w:rPr>
          <w:rFonts w:ascii="??" w:eastAsia="宋体" w:hAnsi="??" w:cs="宋体"/>
          <w:color w:val="000000"/>
          <w:kern w:val="0"/>
          <w:sz w:val="24"/>
          <w:szCs w:val="24"/>
        </w:rPr>
        <w:t>(</w:t>
      </w:r>
      <w:r w:rsidRPr="00D5292A">
        <w:rPr>
          <w:rFonts w:ascii="??" w:eastAsia="宋体" w:hAnsi="??" w:cs="宋体" w:hint="eastAsia"/>
          <w:color w:val="000000"/>
          <w:kern w:val="0"/>
          <w:sz w:val="24"/>
          <w:szCs w:val="24"/>
        </w:rPr>
        <w:t>指材质低于针、阔叶树加工用原木最低等级但具有一定利用价值的</w:t>
      </w:r>
      <w:proofErr w:type="gramStart"/>
      <w:r w:rsidRPr="00D5292A">
        <w:rPr>
          <w:rFonts w:ascii="??" w:eastAsia="宋体" w:hAnsi="??" w:cs="宋体" w:hint="eastAsia"/>
          <w:color w:val="000000"/>
          <w:kern w:val="0"/>
          <w:sz w:val="24"/>
          <w:szCs w:val="24"/>
        </w:rPr>
        <w:t>次加工</w:t>
      </w:r>
      <w:proofErr w:type="gramEnd"/>
      <w:r w:rsidRPr="00D5292A">
        <w:rPr>
          <w:rFonts w:ascii="??" w:eastAsia="宋体" w:hAnsi="??" w:cs="宋体" w:hint="eastAsia"/>
          <w:color w:val="000000"/>
          <w:kern w:val="0"/>
          <w:sz w:val="24"/>
          <w:szCs w:val="24"/>
        </w:rPr>
        <w:t>原木，其中东北、内蒙古地区按</w:t>
      </w:r>
      <w:r w:rsidRPr="00D5292A">
        <w:rPr>
          <w:rFonts w:ascii="??" w:eastAsia="宋体" w:hAnsi="??" w:cs="宋体"/>
          <w:color w:val="000000"/>
          <w:kern w:val="0"/>
          <w:sz w:val="24"/>
          <w:szCs w:val="24"/>
        </w:rPr>
        <w:t>LY</w:t>
      </w:r>
      <w:r w:rsidRPr="00D5292A">
        <w:rPr>
          <w:rFonts w:ascii="??" w:eastAsia="宋体" w:hAnsi="??" w:cs="宋体" w:hint="eastAsia"/>
          <w:color w:val="000000"/>
          <w:kern w:val="0"/>
          <w:sz w:val="24"/>
          <w:szCs w:val="24"/>
        </w:rPr>
        <w:t>／</w:t>
      </w:r>
      <w:r w:rsidRPr="00D5292A">
        <w:rPr>
          <w:rFonts w:ascii="??" w:eastAsia="宋体" w:hAnsi="??" w:cs="宋体"/>
          <w:color w:val="000000"/>
          <w:kern w:val="0"/>
          <w:sz w:val="24"/>
          <w:szCs w:val="24"/>
        </w:rPr>
        <w:t>T1 505—1999</w:t>
      </w:r>
      <w:r w:rsidRPr="00D5292A">
        <w:rPr>
          <w:rFonts w:ascii="??" w:eastAsia="宋体" w:hAnsi="??" w:cs="宋体" w:hint="eastAsia"/>
          <w:color w:val="000000"/>
          <w:kern w:val="0"/>
          <w:sz w:val="24"/>
          <w:szCs w:val="24"/>
        </w:rPr>
        <w:t>标准执行，南方及其他地区按</w:t>
      </w:r>
      <w:r w:rsidRPr="00D5292A">
        <w:rPr>
          <w:rFonts w:ascii="??" w:eastAsia="宋体" w:hAnsi="??" w:cs="宋体"/>
          <w:color w:val="000000"/>
          <w:kern w:val="0"/>
          <w:sz w:val="24"/>
          <w:szCs w:val="24"/>
        </w:rPr>
        <w:t>LY</w:t>
      </w:r>
      <w:r w:rsidRPr="00D5292A">
        <w:rPr>
          <w:rFonts w:ascii="??" w:eastAsia="宋体" w:hAnsi="??" w:cs="宋体" w:hint="eastAsia"/>
          <w:color w:val="000000"/>
          <w:kern w:val="0"/>
          <w:sz w:val="24"/>
          <w:szCs w:val="24"/>
        </w:rPr>
        <w:t>／</w:t>
      </w:r>
      <w:r w:rsidRPr="00D5292A">
        <w:rPr>
          <w:rFonts w:ascii="??" w:eastAsia="宋体" w:hAnsi="??" w:cs="宋体"/>
          <w:color w:val="000000"/>
          <w:kern w:val="0"/>
          <w:sz w:val="24"/>
          <w:szCs w:val="24"/>
        </w:rPr>
        <w:t>T1369—1999</w:t>
      </w:r>
      <w:r w:rsidRPr="00D5292A">
        <w:rPr>
          <w:rFonts w:ascii="??" w:eastAsia="宋体" w:hAnsi="??" w:cs="宋体" w:hint="eastAsia"/>
          <w:color w:val="000000"/>
          <w:kern w:val="0"/>
          <w:sz w:val="24"/>
          <w:szCs w:val="24"/>
        </w:rPr>
        <w:t>标准执行</w:t>
      </w:r>
      <w:r w:rsidRPr="00D5292A">
        <w:rPr>
          <w:rFonts w:ascii="??" w:eastAsia="宋体" w:hAnsi="??" w:cs="宋体"/>
          <w:color w:val="000000"/>
          <w:kern w:val="0"/>
          <w:sz w:val="24"/>
          <w:szCs w:val="24"/>
        </w:rPr>
        <w:t>)</w:t>
      </w:r>
      <w:r w:rsidRPr="00D5292A">
        <w:rPr>
          <w:rFonts w:ascii="??" w:eastAsia="宋体" w:hAnsi="??" w:cs="宋体" w:hint="eastAsia"/>
          <w:color w:val="000000"/>
          <w:kern w:val="0"/>
          <w:sz w:val="24"/>
          <w:szCs w:val="24"/>
        </w:rPr>
        <w:t>、小径材</w:t>
      </w:r>
      <w:r w:rsidRPr="00D5292A">
        <w:rPr>
          <w:rFonts w:ascii="??" w:eastAsia="宋体" w:hAnsi="??" w:cs="宋体"/>
          <w:color w:val="000000"/>
          <w:kern w:val="0"/>
          <w:sz w:val="24"/>
          <w:szCs w:val="24"/>
        </w:rPr>
        <w:t>(</w:t>
      </w:r>
      <w:r w:rsidRPr="00D5292A">
        <w:rPr>
          <w:rFonts w:ascii="??" w:eastAsia="宋体" w:hAnsi="??" w:cs="宋体" w:hint="eastAsia"/>
          <w:color w:val="000000"/>
          <w:kern w:val="0"/>
          <w:sz w:val="24"/>
          <w:szCs w:val="24"/>
        </w:rPr>
        <w:t>指长度在</w:t>
      </w:r>
      <w:r w:rsidRPr="00D5292A">
        <w:rPr>
          <w:rFonts w:ascii="??" w:eastAsia="宋体" w:hAnsi="??" w:cs="宋体"/>
          <w:color w:val="000000"/>
          <w:kern w:val="0"/>
          <w:sz w:val="24"/>
          <w:szCs w:val="24"/>
        </w:rPr>
        <w:t>2</w:t>
      </w:r>
      <w:r w:rsidRPr="00D5292A">
        <w:rPr>
          <w:rFonts w:ascii="??" w:eastAsia="宋体" w:hAnsi="??" w:cs="宋体" w:hint="eastAsia"/>
          <w:color w:val="000000"/>
          <w:kern w:val="0"/>
          <w:sz w:val="24"/>
          <w:szCs w:val="24"/>
        </w:rPr>
        <w:t>米</w:t>
      </w:r>
      <w:proofErr w:type="gramStart"/>
      <w:r w:rsidRPr="00D5292A">
        <w:rPr>
          <w:rFonts w:ascii="??" w:eastAsia="宋体" w:hAnsi="??" w:cs="宋体" w:hint="eastAsia"/>
          <w:color w:val="000000"/>
          <w:kern w:val="0"/>
          <w:sz w:val="24"/>
          <w:szCs w:val="24"/>
        </w:rPr>
        <w:t>以下或径级</w:t>
      </w:r>
      <w:proofErr w:type="gramEnd"/>
      <w:r w:rsidRPr="00D5292A">
        <w:rPr>
          <w:rFonts w:ascii="??" w:eastAsia="宋体" w:hAnsi="??" w:cs="宋体"/>
          <w:color w:val="000000"/>
          <w:kern w:val="0"/>
          <w:sz w:val="24"/>
          <w:szCs w:val="24"/>
        </w:rPr>
        <w:t>8</w:t>
      </w:r>
      <w:r w:rsidRPr="00D5292A">
        <w:rPr>
          <w:rFonts w:ascii="??" w:eastAsia="宋体" w:hAnsi="??" w:cs="宋体" w:hint="eastAsia"/>
          <w:color w:val="000000"/>
          <w:kern w:val="0"/>
          <w:sz w:val="24"/>
          <w:szCs w:val="24"/>
        </w:rPr>
        <w:t>厘米以下的小原木条、松木杆、脚手杆、杂木杆、短原木等</w:t>
      </w:r>
      <w:r w:rsidRPr="00D5292A">
        <w:rPr>
          <w:rFonts w:ascii="??" w:eastAsia="宋体" w:hAnsi="??" w:cs="宋体"/>
          <w:color w:val="000000"/>
          <w:kern w:val="0"/>
          <w:sz w:val="24"/>
          <w:szCs w:val="24"/>
        </w:rPr>
        <w:t>)</w:t>
      </w:r>
      <w:r w:rsidRPr="00D5292A">
        <w:rPr>
          <w:rFonts w:ascii="??" w:eastAsia="宋体" w:hAnsi="??" w:cs="宋体" w:hint="eastAsia"/>
          <w:color w:val="000000"/>
          <w:kern w:val="0"/>
          <w:sz w:val="24"/>
          <w:szCs w:val="24"/>
        </w:rPr>
        <w:t>和薪材。</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color w:val="000000"/>
          <w:kern w:val="0"/>
          <w:sz w:val="24"/>
          <w:szCs w:val="24"/>
        </w:rPr>
        <w:t>    “</w:t>
      </w:r>
      <w:r w:rsidRPr="00D5292A">
        <w:rPr>
          <w:rFonts w:ascii="??" w:eastAsia="宋体" w:hAnsi="??" w:cs="宋体" w:hint="eastAsia"/>
          <w:color w:val="000000"/>
          <w:kern w:val="0"/>
          <w:sz w:val="24"/>
          <w:szCs w:val="24"/>
        </w:rPr>
        <w:t>农作物秸秆</w:t>
      </w:r>
      <w:r w:rsidRPr="00D5292A">
        <w:rPr>
          <w:rFonts w:ascii="??" w:eastAsia="宋体" w:hAnsi="??" w:cs="宋体"/>
          <w:color w:val="000000"/>
          <w:kern w:val="0"/>
          <w:sz w:val="24"/>
          <w:szCs w:val="24"/>
        </w:rPr>
        <w:t>”</w:t>
      </w:r>
      <w:r w:rsidRPr="00D5292A">
        <w:rPr>
          <w:rFonts w:ascii="??" w:eastAsia="宋体" w:hAnsi="??" w:cs="宋体" w:hint="eastAsia"/>
          <w:color w:val="000000"/>
          <w:kern w:val="0"/>
          <w:sz w:val="24"/>
          <w:szCs w:val="24"/>
        </w:rPr>
        <w:t>，是指农业生产过程中，收获了粮食作物（指稻谷、小麦、玉米、薯类等）、油料作物（指油菜籽、花生、大豆、葵花籽、芝麻籽、胡麻籽等）、棉花、麻类、糖料、烟叶、药材、蔬菜和水果等以后残留的茎秆。</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color w:val="000000"/>
          <w:kern w:val="0"/>
          <w:sz w:val="24"/>
          <w:szCs w:val="24"/>
        </w:rPr>
        <w:t>    “</w:t>
      </w:r>
      <w:r w:rsidRPr="00D5292A">
        <w:rPr>
          <w:rFonts w:ascii="??" w:eastAsia="宋体" w:hAnsi="??" w:cs="宋体" w:hint="eastAsia"/>
          <w:color w:val="000000"/>
          <w:kern w:val="0"/>
          <w:sz w:val="24"/>
          <w:szCs w:val="24"/>
        </w:rPr>
        <w:t>蔗渣</w:t>
      </w:r>
      <w:r w:rsidRPr="00D5292A">
        <w:rPr>
          <w:rFonts w:ascii="??" w:eastAsia="宋体" w:hAnsi="??" w:cs="宋体"/>
          <w:color w:val="000000"/>
          <w:kern w:val="0"/>
          <w:sz w:val="24"/>
          <w:szCs w:val="24"/>
        </w:rPr>
        <w:t>”</w:t>
      </w:r>
      <w:r w:rsidRPr="00D5292A">
        <w:rPr>
          <w:rFonts w:ascii="??" w:eastAsia="宋体" w:hAnsi="??" w:cs="宋体" w:hint="eastAsia"/>
          <w:color w:val="000000"/>
          <w:kern w:val="0"/>
          <w:sz w:val="24"/>
          <w:szCs w:val="24"/>
        </w:rPr>
        <w:t>，是指以甘蔗为原料的制糖生产过程中产生的含纤维</w:t>
      </w:r>
      <w:r w:rsidRPr="00D5292A">
        <w:rPr>
          <w:rFonts w:ascii="??" w:eastAsia="宋体" w:hAnsi="??" w:cs="宋体"/>
          <w:color w:val="000000"/>
          <w:kern w:val="0"/>
          <w:sz w:val="24"/>
          <w:szCs w:val="24"/>
        </w:rPr>
        <w:t>50%</w:t>
      </w:r>
      <w:r w:rsidRPr="00D5292A">
        <w:rPr>
          <w:rFonts w:ascii="??" w:eastAsia="宋体" w:hAnsi="??" w:cs="宋体" w:hint="eastAsia"/>
          <w:color w:val="000000"/>
          <w:kern w:val="0"/>
          <w:sz w:val="24"/>
          <w:szCs w:val="24"/>
        </w:rPr>
        <w:t>左右的固体废弃物。</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color w:val="000000"/>
          <w:kern w:val="0"/>
          <w:sz w:val="24"/>
          <w:szCs w:val="24"/>
        </w:rPr>
        <w:t>    “</w:t>
      </w:r>
      <w:r w:rsidRPr="00D5292A">
        <w:rPr>
          <w:rFonts w:ascii="??" w:eastAsia="宋体" w:hAnsi="??" w:cs="宋体" w:hint="eastAsia"/>
          <w:color w:val="000000"/>
          <w:kern w:val="0"/>
          <w:sz w:val="24"/>
          <w:szCs w:val="24"/>
        </w:rPr>
        <w:t>烟尘灰</w:t>
      </w:r>
      <w:r w:rsidRPr="00D5292A">
        <w:rPr>
          <w:rFonts w:ascii="??" w:eastAsia="宋体" w:hAnsi="??" w:cs="宋体"/>
          <w:color w:val="000000"/>
          <w:kern w:val="0"/>
          <w:sz w:val="24"/>
          <w:szCs w:val="24"/>
        </w:rPr>
        <w:t>”</w:t>
      </w:r>
      <w:r w:rsidRPr="00D5292A">
        <w:rPr>
          <w:rFonts w:ascii="??" w:eastAsia="宋体" w:hAnsi="??" w:cs="宋体" w:hint="eastAsia"/>
          <w:color w:val="000000"/>
          <w:kern w:val="0"/>
          <w:sz w:val="24"/>
          <w:szCs w:val="24"/>
        </w:rPr>
        <w:t>，是指金属冶炼厂火</w:t>
      </w:r>
      <w:proofErr w:type="gramStart"/>
      <w:r w:rsidRPr="00D5292A">
        <w:rPr>
          <w:rFonts w:ascii="??" w:eastAsia="宋体" w:hAnsi="??" w:cs="宋体" w:hint="eastAsia"/>
          <w:color w:val="000000"/>
          <w:kern w:val="0"/>
          <w:sz w:val="24"/>
          <w:szCs w:val="24"/>
        </w:rPr>
        <w:t>法冶</w:t>
      </w:r>
      <w:proofErr w:type="gramEnd"/>
      <w:r w:rsidRPr="00D5292A">
        <w:rPr>
          <w:rFonts w:ascii="??" w:eastAsia="宋体" w:hAnsi="??" w:cs="宋体" w:hint="eastAsia"/>
          <w:color w:val="000000"/>
          <w:kern w:val="0"/>
          <w:sz w:val="24"/>
          <w:szCs w:val="24"/>
        </w:rPr>
        <w:t>炼过程中，为保护环境经除尘器（塔）收集的粉灰状残料物。</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color w:val="000000"/>
          <w:kern w:val="0"/>
          <w:sz w:val="24"/>
          <w:szCs w:val="24"/>
        </w:rPr>
        <w:t>    “</w:t>
      </w:r>
      <w:r w:rsidRPr="00D5292A">
        <w:rPr>
          <w:rFonts w:ascii="??" w:eastAsia="宋体" w:hAnsi="??" w:cs="宋体" w:hint="eastAsia"/>
          <w:color w:val="000000"/>
          <w:kern w:val="0"/>
          <w:sz w:val="24"/>
          <w:szCs w:val="24"/>
        </w:rPr>
        <w:t>湿法泥</w:t>
      </w:r>
      <w:r w:rsidRPr="00D5292A">
        <w:rPr>
          <w:rFonts w:ascii="??" w:eastAsia="宋体" w:hAnsi="??" w:cs="宋体"/>
          <w:color w:val="000000"/>
          <w:kern w:val="0"/>
          <w:sz w:val="24"/>
          <w:szCs w:val="24"/>
        </w:rPr>
        <w:t>”</w:t>
      </w:r>
      <w:r w:rsidRPr="00D5292A">
        <w:rPr>
          <w:rFonts w:ascii="??" w:eastAsia="宋体" w:hAnsi="??" w:cs="宋体" w:hint="eastAsia"/>
          <w:color w:val="000000"/>
          <w:kern w:val="0"/>
          <w:sz w:val="24"/>
          <w:szCs w:val="24"/>
        </w:rPr>
        <w:t>，是指湿法冶炼生产排出的污泥，经集中环保处置后产生的中和渣，且具有一定回收价值的污泥状废弃物。</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color w:val="000000"/>
          <w:kern w:val="0"/>
          <w:sz w:val="24"/>
          <w:szCs w:val="24"/>
        </w:rPr>
        <w:lastRenderedPageBreak/>
        <w:t>    “</w:t>
      </w:r>
      <w:r w:rsidRPr="00D5292A">
        <w:rPr>
          <w:rFonts w:ascii="??" w:eastAsia="宋体" w:hAnsi="??" w:cs="宋体" w:hint="eastAsia"/>
          <w:color w:val="000000"/>
          <w:kern w:val="0"/>
          <w:sz w:val="24"/>
          <w:szCs w:val="24"/>
        </w:rPr>
        <w:t>熔炼渣</w:t>
      </w:r>
      <w:r w:rsidRPr="00D5292A">
        <w:rPr>
          <w:rFonts w:ascii="??" w:eastAsia="宋体" w:hAnsi="??" w:cs="宋体"/>
          <w:color w:val="000000"/>
          <w:kern w:val="0"/>
          <w:sz w:val="24"/>
          <w:szCs w:val="24"/>
        </w:rPr>
        <w:t>”</w:t>
      </w:r>
      <w:r w:rsidRPr="00D5292A">
        <w:rPr>
          <w:rFonts w:ascii="??" w:eastAsia="宋体" w:hAnsi="??" w:cs="宋体" w:hint="eastAsia"/>
          <w:color w:val="000000"/>
          <w:kern w:val="0"/>
          <w:sz w:val="24"/>
          <w:szCs w:val="24"/>
        </w:rPr>
        <w:t>，是指在铅、锡、铜、</w:t>
      </w:r>
      <w:proofErr w:type="gramStart"/>
      <w:r w:rsidRPr="00D5292A">
        <w:rPr>
          <w:rFonts w:ascii="??" w:eastAsia="宋体" w:hAnsi="??" w:cs="宋体" w:hint="eastAsia"/>
          <w:color w:val="000000"/>
          <w:kern w:val="0"/>
          <w:sz w:val="24"/>
          <w:szCs w:val="24"/>
        </w:rPr>
        <w:t>铋火法</w:t>
      </w:r>
      <w:proofErr w:type="gramEnd"/>
      <w:r w:rsidRPr="00D5292A">
        <w:rPr>
          <w:rFonts w:ascii="??" w:eastAsia="宋体" w:hAnsi="??" w:cs="宋体" w:hint="eastAsia"/>
          <w:color w:val="000000"/>
          <w:kern w:val="0"/>
          <w:sz w:val="24"/>
          <w:szCs w:val="24"/>
        </w:rPr>
        <w:t>还原冶炼过程中，由于比重的差异，金属成分因比重大沉底形成金属锭，而比重较小的硅、铁、钙等化合物浮在金属表层形成的废渣。</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color w:val="000000"/>
          <w:kern w:val="0"/>
          <w:sz w:val="24"/>
          <w:szCs w:val="24"/>
        </w:rPr>
        <w:t xml:space="preserve">    </w:t>
      </w:r>
      <w:r w:rsidRPr="00D5292A">
        <w:rPr>
          <w:rFonts w:ascii="??" w:eastAsia="宋体" w:hAnsi="??" w:cs="宋体" w:hint="eastAsia"/>
          <w:color w:val="000000"/>
          <w:kern w:val="0"/>
          <w:sz w:val="24"/>
          <w:szCs w:val="24"/>
        </w:rPr>
        <w:t>七、本通知所称综合利用资源占生产原料的比重，除第三条第（一）项外，一律以重量比例计算，不得以体积比例计算。</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color w:val="000000"/>
          <w:kern w:val="0"/>
          <w:sz w:val="24"/>
          <w:szCs w:val="24"/>
        </w:rPr>
        <w:t xml:space="preserve">    </w:t>
      </w:r>
      <w:r w:rsidRPr="00D5292A">
        <w:rPr>
          <w:rFonts w:ascii="??" w:eastAsia="宋体" w:hAnsi="??" w:cs="宋体" w:hint="eastAsia"/>
          <w:color w:val="000000"/>
          <w:kern w:val="0"/>
          <w:sz w:val="24"/>
          <w:szCs w:val="24"/>
        </w:rPr>
        <w:t>八、增值税一般纳税人应单独核算综合利用产品的销售额。一般纳税人同时生产增值税应税产品和享受增值税即征即</w:t>
      </w:r>
      <w:proofErr w:type="gramStart"/>
      <w:r w:rsidRPr="00D5292A">
        <w:rPr>
          <w:rFonts w:ascii="??" w:eastAsia="宋体" w:hAnsi="??" w:cs="宋体" w:hint="eastAsia"/>
          <w:color w:val="000000"/>
          <w:kern w:val="0"/>
          <w:sz w:val="24"/>
          <w:szCs w:val="24"/>
        </w:rPr>
        <w:t>退产品</w:t>
      </w:r>
      <w:proofErr w:type="gramEnd"/>
      <w:r w:rsidRPr="00D5292A">
        <w:rPr>
          <w:rFonts w:ascii="??" w:eastAsia="宋体" w:hAnsi="??" w:cs="宋体" w:hint="eastAsia"/>
          <w:color w:val="000000"/>
          <w:kern w:val="0"/>
          <w:sz w:val="24"/>
          <w:szCs w:val="24"/>
        </w:rPr>
        <w:t>而存在无法划分的进项税额时，按下列公式对无法划分的进项税额进行划分：</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color w:val="000000"/>
          <w:kern w:val="0"/>
          <w:sz w:val="24"/>
          <w:szCs w:val="24"/>
        </w:rPr>
        <w:t xml:space="preserve">    </w:t>
      </w:r>
      <w:r w:rsidRPr="00D5292A">
        <w:rPr>
          <w:rFonts w:ascii="??" w:eastAsia="宋体" w:hAnsi="??" w:cs="宋体" w:hint="eastAsia"/>
          <w:color w:val="000000"/>
          <w:kern w:val="0"/>
          <w:sz w:val="24"/>
          <w:szCs w:val="24"/>
        </w:rPr>
        <w:t>享受增值税即征即</w:t>
      </w:r>
      <w:proofErr w:type="gramStart"/>
      <w:r w:rsidRPr="00D5292A">
        <w:rPr>
          <w:rFonts w:ascii="??" w:eastAsia="宋体" w:hAnsi="??" w:cs="宋体" w:hint="eastAsia"/>
          <w:color w:val="000000"/>
          <w:kern w:val="0"/>
          <w:sz w:val="24"/>
          <w:szCs w:val="24"/>
        </w:rPr>
        <w:t>退产品</w:t>
      </w:r>
      <w:proofErr w:type="gramEnd"/>
      <w:r w:rsidRPr="00D5292A">
        <w:rPr>
          <w:rFonts w:ascii="??" w:eastAsia="宋体" w:hAnsi="??" w:cs="宋体" w:hint="eastAsia"/>
          <w:color w:val="000000"/>
          <w:kern w:val="0"/>
          <w:sz w:val="24"/>
          <w:szCs w:val="24"/>
        </w:rPr>
        <w:t>应分摊的进项税额</w:t>
      </w:r>
      <w:r w:rsidRPr="00D5292A">
        <w:rPr>
          <w:rFonts w:ascii="??" w:eastAsia="宋体" w:hAnsi="??" w:cs="宋体"/>
          <w:color w:val="000000"/>
          <w:kern w:val="0"/>
          <w:sz w:val="24"/>
          <w:szCs w:val="24"/>
        </w:rPr>
        <w:t>=</w:t>
      </w:r>
      <w:r w:rsidRPr="00D5292A">
        <w:rPr>
          <w:rFonts w:ascii="??" w:eastAsia="宋体" w:hAnsi="??" w:cs="宋体" w:hint="eastAsia"/>
          <w:color w:val="000000"/>
          <w:kern w:val="0"/>
          <w:sz w:val="24"/>
          <w:szCs w:val="24"/>
        </w:rPr>
        <w:t>当月无法划分的全部进项税额</w:t>
      </w:r>
      <w:r w:rsidRPr="00D5292A">
        <w:rPr>
          <w:rFonts w:ascii="??" w:eastAsia="宋体" w:hAnsi="??" w:cs="宋体"/>
          <w:color w:val="000000"/>
          <w:kern w:val="0"/>
          <w:sz w:val="24"/>
          <w:szCs w:val="24"/>
        </w:rPr>
        <w:t>×</w:t>
      </w:r>
      <w:r w:rsidRPr="00D5292A">
        <w:rPr>
          <w:rFonts w:ascii="??" w:eastAsia="宋体" w:hAnsi="??" w:cs="宋体" w:hint="eastAsia"/>
          <w:color w:val="000000"/>
          <w:kern w:val="0"/>
          <w:sz w:val="24"/>
          <w:szCs w:val="24"/>
        </w:rPr>
        <w:t>当月享受增值税即征即</w:t>
      </w:r>
      <w:proofErr w:type="gramStart"/>
      <w:r w:rsidRPr="00D5292A">
        <w:rPr>
          <w:rFonts w:ascii="??" w:eastAsia="宋体" w:hAnsi="??" w:cs="宋体" w:hint="eastAsia"/>
          <w:color w:val="000000"/>
          <w:kern w:val="0"/>
          <w:sz w:val="24"/>
          <w:szCs w:val="24"/>
        </w:rPr>
        <w:t>退产品</w:t>
      </w:r>
      <w:proofErr w:type="gramEnd"/>
      <w:r w:rsidRPr="00D5292A">
        <w:rPr>
          <w:rFonts w:ascii="??" w:eastAsia="宋体" w:hAnsi="??" w:cs="宋体" w:hint="eastAsia"/>
          <w:color w:val="000000"/>
          <w:kern w:val="0"/>
          <w:sz w:val="24"/>
          <w:szCs w:val="24"/>
        </w:rPr>
        <w:t>的销售额合计</w:t>
      </w:r>
      <w:r w:rsidRPr="00D5292A">
        <w:rPr>
          <w:rFonts w:ascii="??" w:eastAsia="宋体" w:hAnsi="??" w:cs="宋体"/>
          <w:color w:val="000000"/>
          <w:kern w:val="0"/>
          <w:sz w:val="24"/>
          <w:szCs w:val="24"/>
        </w:rPr>
        <w:t>÷</w:t>
      </w:r>
      <w:r w:rsidRPr="00D5292A">
        <w:rPr>
          <w:rFonts w:ascii="??" w:eastAsia="宋体" w:hAnsi="??" w:cs="宋体" w:hint="eastAsia"/>
          <w:color w:val="000000"/>
          <w:kern w:val="0"/>
          <w:sz w:val="24"/>
          <w:szCs w:val="24"/>
        </w:rPr>
        <w:t>当月无法划分进项税额产品的销售额合计</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color w:val="000000"/>
          <w:kern w:val="0"/>
          <w:sz w:val="24"/>
          <w:szCs w:val="24"/>
        </w:rPr>
        <w:t xml:space="preserve">    </w:t>
      </w:r>
      <w:r w:rsidRPr="00D5292A">
        <w:rPr>
          <w:rFonts w:ascii="??" w:eastAsia="宋体" w:hAnsi="??" w:cs="宋体" w:hint="eastAsia"/>
          <w:color w:val="000000"/>
          <w:kern w:val="0"/>
          <w:sz w:val="24"/>
          <w:szCs w:val="24"/>
        </w:rPr>
        <w:t>增值税小规模纳税人应单独核算综合利用产品的销售额和应纳税额。</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color w:val="000000"/>
          <w:kern w:val="0"/>
          <w:sz w:val="24"/>
          <w:szCs w:val="24"/>
        </w:rPr>
        <w:t xml:space="preserve">    </w:t>
      </w:r>
      <w:r w:rsidRPr="00D5292A">
        <w:rPr>
          <w:rFonts w:ascii="??" w:eastAsia="宋体" w:hAnsi="??" w:cs="宋体" w:hint="eastAsia"/>
          <w:color w:val="000000"/>
          <w:kern w:val="0"/>
          <w:sz w:val="24"/>
          <w:szCs w:val="24"/>
        </w:rPr>
        <w:t>凡未单独核算资源综合利用产品的销售额和应纳税额的，不得享受本通知规定的退（免）税政策。</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color w:val="000000"/>
          <w:kern w:val="0"/>
          <w:sz w:val="24"/>
          <w:szCs w:val="24"/>
        </w:rPr>
        <w:t xml:space="preserve">    </w:t>
      </w:r>
      <w:r w:rsidRPr="00D5292A">
        <w:rPr>
          <w:rFonts w:ascii="??" w:eastAsia="宋体" w:hAnsi="??" w:cs="宋体" w:hint="eastAsia"/>
          <w:color w:val="000000"/>
          <w:kern w:val="0"/>
          <w:sz w:val="24"/>
          <w:szCs w:val="24"/>
        </w:rPr>
        <w:t>九、申请享受本通知规定的资源综合利用产品及劳务增值税优惠政策的纳税人，还应符合下列条件：</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color w:val="000000"/>
          <w:kern w:val="0"/>
          <w:sz w:val="24"/>
          <w:szCs w:val="24"/>
        </w:rPr>
        <w:t xml:space="preserve">    </w:t>
      </w:r>
      <w:r w:rsidRPr="00D5292A">
        <w:rPr>
          <w:rFonts w:ascii="??" w:eastAsia="宋体" w:hAnsi="??" w:cs="宋体" w:hint="eastAsia"/>
          <w:color w:val="000000"/>
          <w:kern w:val="0"/>
          <w:sz w:val="24"/>
          <w:szCs w:val="24"/>
        </w:rPr>
        <w:t>（一）纳税人生产、利用资源综合利用产品及劳务的建设项目已按照《中华人民共和国环境影响评价法》编制环境影响评价文件，且已获得经法律规定的审批部门批准同意。</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color w:val="000000"/>
          <w:kern w:val="0"/>
          <w:sz w:val="24"/>
          <w:szCs w:val="24"/>
        </w:rPr>
        <w:lastRenderedPageBreak/>
        <w:t xml:space="preserve">    </w:t>
      </w:r>
      <w:r w:rsidRPr="00D5292A">
        <w:rPr>
          <w:rFonts w:ascii="??" w:eastAsia="宋体" w:hAnsi="??" w:cs="宋体" w:hint="eastAsia"/>
          <w:color w:val="000000"/>
          <w:kern w:val="0"/>
          <w:sz w:val="24"/>
          <w:szCs w:val="24"/>
        </w:rPr>
        <w:t>（二）自</w:t>
      </w:r>
      <w:r w:rsidRPr="00D5292A">
        <w:rPr>
          <w:rFonts w:ascii="??" w:eastAsia="宋体" w:hAnsi="??" w:cs="宋体"/>
          <w:color w:val="000000"/>
          <w:kern w:val="0"/>
          <w:sz w:val="24"/>
          <w:szCs w:val="24"/>
        </w:rPr>
        <w:t>2010</w:t>
      </w:r>
      <w:r w:rsidRPr="00D5292A">
        <w:rPr>
          <w:rFonts w:ascii="??" w:eastAsia="宋体" w:hAnsi="??" w:cs="宋体" w:hint="eastAsia"/>
          <w:color w:val="000000"/>
          <w:kern w:val="0"/>
          <w:sz w:val="24"/>
          <w:szCs w:val="24"/>
        </w:rPr>
        <w:t>年</w:t>
      </w:r>
      <w:r w:rsidRPr="00D5292A">
        <w:rPr>
          <w:rFonts w:ascii="??" w:eastAsia="宋体" w:hAnsi="??" w:cs="宋体"/>
          <w:color w:val="000000"/>
          <w:kern w:val="0"/>
          <w:sz w:val="24"/>
          <w:szCs w:val="24"/>
        </w:rPr>
        <w:t>1</w:t>
      </w:r>
      <w:r w:rsidRPr="00D5292A">
        <w:rPr>
          <w:rFonts w:ascii="??" w:eastAsia="宋体" w:hAnsi="??" w:cs="宋体" w:hint="eastAsia"/>
          <w:color w:val="000000"/>
          <w:kern w:val="0"/>
          <w:sz w:val="24"/>
          <w:szCs w:val="24"/>
        </w:rPr>
        <w:t>月</w:t>
      </w:r>
      <w:r w:rsidRPr="00D5292A">
        <w:rPr>
          <w:rFonts w:ascii="??" w:eastAsia="宋体" w:hAnsi="??" w:cs="宋体"/>
          <w:color w:val="000000"/>
          <w:kern w:val="0"/>
          <w:sz w:val="24"/>
          <w:szCs w:val="24"/>
        </w:rPr>
        <w:t>1</w:t>
      </w:r>
      <w:r w:rsidRPr="00D5292A">
        <w:rPr>
          <w:rFonts w:ascii="??" w:eastAsia="宋体" w:hAnsi="??" w:cs="宋体" w:hint="eastAsia"/>
          <w:color w:val="000000"/>
          <w:kern w:val="0"/>
          <w:sz w:val="24"/>
          <w:szCs w:val="24"/>
        </w:rPr>
        <w:t>日起，纳税人未因违反《中华人民共和国环境保护法》等环境保护法律法规受到刑事处罚或者县级以上环保部门相应的行政处罚。</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color w:val="000000"/>
          <w:kern w:val="0"/>
          <w:sz w:val="24"/>
          <w:szCs w:val="24"/>
        </w:rPr>
        <w:t xml:space="preserve">    </w:t>
      </w:r>
      <w:r w:rsidRPr="00D5292A">
        <w:rPr>
          <w:rFonts w:ascii="??" w:eastAsia="宋体" w:hAnsi="??" w:cs="宋体" w:hint="eastAsia"/>
          <w:color w:val="000000"/>
          <w:kern w:val="0"/>
          <w:sz w:val="24"/>
          <w:szCs w:val="24"/>
        </w:rPr>
        <w:t>（三）生产过程中如果排放污水的，其污水已接入污水处理设施，且生产排放达到《城镇污水处理厂污染物排放标准》（</w:t>
      </w:r>
      <w:r w:rsidRPr="00D5292A">
        <w:rPr>
          <w:rFonts w:ascii="??" w:eastAsia="宋体" w:hAnsi="??" w:cs="宋体"/>
          <w:color w:val="000000"/>
          <w:kern w:val="0"/>
          <w:sz w:val="24"/>
          <w:szCs w:val="24"/>
        </w:rPr>
        <w:t>GB18918</w:t>
      </w:r>
      <w:r w:rsidRPr="00D5292A">
        <w:rPr>
          <w:rFonts w:ascii="??" w:eastAsia="宋体" w:hAnsi="??" w:cs="宋体" w:hint="eastAsia"/>
          <w:color w:val="000000"/>
          <w:kern w:val="0"/>
          <w:sz w:val="24"/>
          <w:szCs w:val="24"/>
        </w:rPr>
        <w:t>－</w:t>
      </w:r>
      <w:r w:rsidRPr="00D5292A">
        <w:rPr>
          <w:rFonts w:ascii="??" w:eastAsia="宋体" w:hAnsi="??" w:cs="宋体"/>
          <w:color w:val="000000"/>
          <w:kern w:val="0"/>
          <w:sz w:val="24"/>
          <w:szCs w:val="24"/>
        </w:rPr>
        <w:t>2002</w:t>
      </w:r>
      <w:r w:rsidRPr="00D5292A">
        <w:rPr>
          <w:rFonts w:ascii="??" w:eastAsia="宋体" w:hAnsi="??" w:cs="宋体" w:hint="eastAsia"/>
          <w:color w:val="000000"/>
          <w:kern w:val="0"/>
          <w:sz w:val="24"/>
          <w:szCs w:val="24"/>
        </w:rPr>
        <w:t>）。</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color w:val="000000"/>
          <w:kern w:val="0"/>
          <w:sz w:val="24"/>
          <w:szCs w:val="24"/>
        </w:rPr>
        <w:t xml:space="preserve">    </w:t>
      </w:r>
      <w:r w:rsidRPr="00D5292A">
        <w:rPr>
          <w:rFonts w:ascii="??" w:eastAsia="宋体" w:hAnsi="??" w:cs="宋体" w:hint="eastAsia"/>
          <w:color w:val="000000"/>
          <w:kern w:val="0"/>
          <w:sz w:val="24"/>
          <w:szCs w:val="24"/>
        </w:rPr>
        <w:t>（四）申请享受本通知规定的资源综合利用产品，已送交由省级以上质量技术监督部门资质认定的产品质量检验机构进行质量检验，并已取得该机构出具的符合产品质量标准要求及本文件规定的生产工艺要求的检测报告。</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hint="eastAsia"/>
          <w:color w:val="000000"/>
          <w:kern w:val="0"/>
          <w:sz w:val="24"/>
          <w:szCs w:val="24"/>
        </w:rPr>
        <w:t>（五）申请享受本通知规定的资源综合利用产品及劳务增值税优惠政策的，应当在初次申请时按照要求提交资源综合利用产品及劳务有关数据，报主管税务机关审核备案，并在以后每年</w:t>
      </w:r>
      <w:r w:rsidRPr="00D5292A">
        <w:rPr>
          <w:rFonts w:ascii="??" w:eastAsia="宋体" w:hAnsi="??" w:cs="宋体"/>
          <w:color w:val="000000"/>
          <w:kern w:val="0"/>
          <w:sz w:val="24"/>
          <w:szCs w:val="24"/>
        </w:rPr>
        <w:t>2</w:t>
      </w:r>
      <w:r w:rsidRPr="00D5292A">
        <w:rPr>
          <w:rFonts w:ascii="??" w:eastAsia="宋体" w:hAnsi="??" w:cs="宋体" w:hint="eastAsia"/>
          <w:color w:val="000000"/>
          <w:kern w:val="0"/>
          <w:sz w:val="24"/>
          <w:szCs w:val="24"/>
        </w:rPr>
        <w:t>月</w:t>
      </w:r>
      <w:r w:rsidRPr="00D5292A">
        <w:rPr>
          <w:rFonts w:ascii="??" w:eastAsia="宋体" w:hAnsi="??" w:cs="宋体"/>
          <w:color w:val="000000"/>
          <w:kern w:val="0"/>
          <w:sz w:val="24"/>
          <w:szCs w:val="24"/>
        </w:rPr>
        <w:t>15</w:t>
      </w:r>
      <w:r w:rsidRPr="00D5292A">
        <w:rPr>
          <w:rFonts w:ascii="??" w:eastAsia="宋体" w:hAnsi="??" w:cs="宋体" w:hint="eastAsia"/>
          <w:color w:val="000000"/>
          <w:kern w:val="0"/>
          <w:sz w:val="24"/>
          <w:szCs w:val="24"/>
        </w:rPr>
        <w:t>日前按照要求提交上一年度资源综合利用产品及劳务有关数据，报主管税务机关审核备案。具体数据要求和提交办法由财政部和国家税务总局另行通知。</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color w:val="000000"/>
          <w:kern w:val="0"/>
          <w:sz w:val="24"/>
          <w:szCs w:val="24"/>
        </w:rPr>
        <w:t xml:space="preserve">    </w:t>
      </w:r>
      <w:r w:rsidRPr="00D5292A">
        <w:rPr>
          <w:rFonts w:ascii="??" w:eastAsia="宋体" w:hAnsi="??" w:cs="宋体" w:hint="eastAsia"/>
          <w:color w:val="000000"/>
          <w:kern w:val="0"/>
          <w:sz w:val="24"/>
          <w:szCs w:val="24"/>
        </w:rPr>
        <w:t>十、各省、自治区、直辖市、计划单列市税务机关可根据本通知规定并结合各地实际情况，商同级财政部门制定资源综合利用产品及劳务增值税退（免）税管理办法，并报财政部、国家税务总局备案。</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hint="eastAsia"/>
          <w:color w:val="000000"/>
          <w:kern w:val="0"/>
          <w:sz w:val="24"/>
          <w:szCs w:val="24"/>
        </w:rPr>
        <w:t>十一、本通知规定的增值税退（免）税事宜由主管税务机关按照现行有关规定办理。各级税务机关应采取严密措施加强对享受资源综合利用增值税优惠政策企业的动态监管，不定期对企业生产经营情况</w:t>
      </w:r>
      <w:r w:rsidRPr="00D5292A">
        <w:rPr>
          <w:rFonts w:ascii="??" w:eastAsia="宋体" w:hAnsi="??" w:cs="宋体"/>
          <w:color w:val="000000"/>
          <w:kern w:val="0"/>
          <w:sz w:val="24"/>
          <w:szCs w:val="24"/>
        </w:rPr>
        <w:t>[</w:t>
      </w:r>
      <w:r w:rsidRPr="00D5292A">
        <w:rPr>
          <w:rFonts w:ascii="??" w:eastAsia="宋体" w:hAnsi="??" w:cs="宋体" w:hint="eastAsia"/>
          <w:color w:val="000000"/>
          <w:kern w:val="0"/>
          <w:sz w:val="24"/>
          <w:szCs w:val="24"/>
        </w:rPr>
        <w:t>包括本通知第九条第（五）项要求提交的数据</w:t>
      </w:r>
      <w:r w:rsidRPr="00D5292A">
        <w:rPr>
          <w:rFonts w:ascii="??" w:eastAsia="宋体" w:hAnsi="??" w:cs="宋体"/>
          <w:color w:val="000000"/>
          <w:kern w:val="0"/>
          <w:sz w:val="24"/>
          <w:szCs w:val="24"/>
        </w:rPr>
        <w:t>]</w:t>
      </w:r>
      <w:r w:rsidRPr="00D5292A">
        <w:rPr>
          <w:rFonts w:ascii="??" w:eastAsia="宋体" w:hAnsi="??" w:cs="宋体" w:hint="eastAsia"/>
          <w:color w:val="000000"/>
          <w:kern w:val="0"/>
          <w:sz w:val="24"/>
          <w:szCs w:val="24"/>
        </w:rPr>
        <w:t>、纳税申报情况和退税申报情况的真实性进行核实。凡经核实纳税人有弄虚作假骗取享受本通知规定的增值税政策的，税务机关追缴其此前骗取的退</w:t>
      </w:r>
      <w:r w:rsidRPr="00D5292A">
        <w:rPr>
          <w:rFonts w:ascii="??" w:eastAsia="宋体" w:hAnsi="??" w:cs="宋体" w:hint="eastAsia"/>
          <w:color w:val="000000"/>
          <w:kern w:val="0"/>
          <w:sz w:val="24"/>
          <w:szCs w:val="24"/>
        </w:rPr>
        <w:lastRenderedPageBreak/>
        <w:t>税税款，并自纳税人发生上述违法违规行为年度起，取消其享受本通知规定增值税政策的资格，且纳税人三年内不得再次申请。</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color w:val="000000"/>
          <w:kern w:val="0"/>
          <w:sz w:val="24"/>
          <w:szCs w:val="24"/>
        </w:rPr>
        <w:t xml:space="preserve">    </w:t>
      </w:r>
      <w:r w:rsidRPr="00D5292A">
        <w:rPr>
          <w:rFonts w:ascii="??" w:eastAsia="宋体" w:hAnsi="??" w:cs="宋体" w:hint="eastAsia"/>
          <w:color w:val="000000"/>
          <w:kern w:val="0"/>
          <w:sz w:val="24"/>
          <w:szCs w:val="24"/>
        </w:rPr>
        <w:t>十二、本通知中所列各类国家标准、行业标准等，如在执行过程中有更新、替换，统一按新的国家标准、行业标准执行，财政部、国家税务总局不再另行发文明确。</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color w:val="000000"/>
          <w:kern w:val="0"/>
          <w:sz w:val="24"/>
          <w:szCs w:val="24"/>
        </w:rPr>
        <w:t xml:space="preserve">    </w:t>
      </w:r>
      <w:r w:rsidRPr="00D5292A">
        <w:rPr>
          <w:rFonts w:ascii="??" w:eastAsia="宋体" w:hAnsi="??" w:cs="宋体" w:hint="eastAsia"/>
          <w:color w:val="000000"/>
          <w:kern w:val="0"/>
          <w:sz w:val="24"/>
          <w:szCs w:val="24"/>
        </w:rPr>
        <w:t>十三、本通知第四条、第五条第（一）项规定的政策自</w:t>
      </w:r>
      <w:r w:rsidRPr="00D5292A">
        <w:rPr>
          <w:rFonts w:ascii="??" w:eastAsia="宋体" w:hAnsi="??" w:cs="宋体"/>
          <w:color w:val="000000"/>
          <w:kern w:val="0"/>
          <w:sz w:val="24"/>
          <w:szCs w:val="24"/>
        </w:rPr>
        <w:t>2011</w:t>
      </w:r>
      <w:r w:rsidRPr="00D5292A">
        <w:rPr>
          <w:rFonts w:ascii="??" w:eastAsia="宋体" w:hAnsi="??" w:cs="宋体" w:hint="eastAsia"/>
          <w:color w:val="000000"/>
          <w:kern w:val="0"/>
          <w:sz w:val="24"/>
          <w:szCs w:val="24"/>
        </w:rPr>
        <w:t>年</w:t>
      </w:r>
      <w:r w:rsidRPr="00D5292A">
        <w:rPr>
          <w:rFonts w:ascii="??" w:eastAsia="宋体" w:hAnsi="??" w:cs="宋体"/>
          <w:color w:val="000000"/>
          <w:kern w:val="0"/>
          <w:sz w:val="24"/>
          <w:szCs w:val="24"/>
        </w:rPr>
        <w:t>1</w:t>
      </w:r>
      <w:r w:rsidRPr="00D5292A">
        <w:rPr>
          <w:rFonts w:ascii="??" w:eastAsia="宋体" w:hAnsi="??" w:cs="宋体" w:hint="eastAsia"/>
          <w:color w:val="000000"/>
          <w:kern w:val="0"/>
          <w:sz w:val="24"/>
          <w:szCs w:val="24"/>
        </w:rPr>
        <w:t>月</w:t>
      </w:r>
      <w:r w:rsidRPr="00D5292A">
        <w:rPr>
          <w:rFonts w:ascii="??" w:eastAsia="宋体" w:hAnsi="??" w:cs="宋体"/>
          <w:color w:val="000000"/>
          <w:kern w:val="0"/>
          <w:sz w:val="24"/>
          <w:szCs w:val="24"/>
        </w:rPr>
        <w:t>1</w:t>
      </w:r>
      <w:r w:rsidRPr="00D5292A">
        <w:rPr>
          <w:rFonts w:ascii="??" w:eastAsia="宋体" w:hAnsi="??" w:cs="宋体" w:hint="eastAsia"/>
          <w:color w:val="000000"/>
          <w:kern w:val="0"/>
          <w:sz w:val="24"/>
          <w:szCs w:val="24"/>
        </w:rPr>
        <w:t>日起执行；第一条、第二条、第三条和第五条其他款项规定的政策自</w:t>
      </w:r>
      <w:r w:rsidRPr="00D5292A">
        <w:rPr>
          <w:rFonts w:ascii="??" w:eastAsia="宋体" w:hAnsi="??" w:cs="宋体"/>
          <w:color w:val="000000"/>
          <w:kern w:val="0"/>
          <w:sz w:val="24"/>
          <w:szCs w:val="24"/>
        </w:rPr>
        <w:t>2011</w:t>
      </w:r>
      <w:r w:rsidRPr="00D5292A">
        <w:rPr>
          <w:rFonts w:ascii="??" w:eastAsia="宋体" w:hAnsi="??" w:cs="宋体" w:hint="eastAsia"/>
          <w:color w:val="000000"/>
          <w:kern w:val="0"/>
          <w:sz w:val="24"/>
          <w:szCs w:val="24"/>
        </w:rPr>
        <w:t>年</w:t>
      </w:r>
      <w:r w:rsidRPr="00D5292A">
        <w:rPr>
          <w:rFonts w:ascii="??" w:eastAsia="宋体" w:hAnsi="??" w:cs="宋体"/>
          <w:color w:val="000000"/>
          <w:kern w:val="0"/>
          <w:sz w:val="24"/>
          <w:szCs w:val="24"/>
        </w:rPr>
        <w:t>8</w:t>
      </w:r>
      <w:r w:rsidRPr="00D5292A">
        <w:rPr>
          <w:rFonts w:ascii="??" w:eastAsia="宋体" w:hAnsi="??" w:cs="宋体" w:hint="eastAsia"/>
          <w:color w:val="000000"/>
          <w:kern w:val="0"/>
          <w:sz w:val="24"/>
          <w:szCs w:val="24"/>
        </w:rPr>
        <w:t>月</w:t>
      </w:r>
      <w:r w:rsidRPr="00D5292A">
        <w:rPr>
          <w:rFonts w:ascii="??" w:eastAsia="宋体" w:hAnsi="??" w:cs="宋体"/>
          <w:color w:val="000000"/>
          <w:kern w:val="0"/>
          <w:sz w:val="24"/>
          <w:szCs w:val="24"/>
        </w:rPr>
        <w:t>1</w:t>
      </w:r>
      <w:r w:rsidRPr="00D5292A">
        <w:rPr>
          <w:rFonts w:ascii="??" w:eastAsia="宋体" w:hAnsi="??" w:cs="宋体" w:hint="eastAsia"/>
          <w:color w:val="000000"/>
          <w:kern w:val="0"/>
          <w:sz w:val="24"/>
          <w:szCs w:val="24"/>
        </w:rPr>
        <w:t>日起执行。纳税人销售（提供）本通知规定的免税产品（劳务），如果已向购买方开具了增值税专用发票，应将专用发票追回后方可申请办理免税。凡专用发票无法追回的，一律按照规定征收增值税，不予免税。</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color w:val="000000"/>
          <w:kern w:val="0"/>
          <w:sz w:val="24"/>
          <w:szCs w:val="24"/>
        </w:rPr>
        <w:t xml:space="preserve">    </w:t>
      </w:r>
      <w:r w:rsidRPr="00D5292A">
        <w:rPr>
          <w:rFonts w:ascii="??" w:eastAsia="宋体" w:hAnsi="??" w:cs="宋体" w:hint="eastAsia"/>
          <w:color w:val="000000"/>
          <w:kern w:val="0"/>
          <w:sz w:val="24"/>
          <w:szCs w:val="24"/>
        </w:rPr>
        <w:t>十四、《财政部</w:t>
      </w:r>
      <w:r w:rsidRPr="00D5292A">
        <w:rPr>
          <w:rFonts w:ascii="??" w:eastAsia="宋体" w:hAnsi="??" w:cs="宋体"/>
          <w:color w:val="000000"/>
          <w:kern w:val="0"/>
          <w:sz w:val="24"/>
          <w:szCs w:val="24"/>
        </w:rPr>
        <w:t xml:space="preserve"> </w:t>
      </w:r>
      <w:r w:rsidRPr="00D5292A">
        <w:rPr>
          <w:rFonts w:ascii="??" w:eastAsia="宋体" w:hAnsi="??" w:cs="宋体" w:hint="eastAsia"/>
          <w:color w:val="000000"/>
          <w:kern w:val="0"/>
          <w:sz w:val="24"/>
          <w:szCs w:val="24"/>
        </w:rPr>
        <w:t>国家税务总局关于以农林剩余物为原料的综合利用产品增值税政策的通知》（财税〔</w:t>
      </w:r>
      <w:r w:rsidRPr="00D5292A">
        <w:rPr>
          <w:rFonts w:ascii="??" w:eastAsia="宋体" w:hAnsi="??" w:cs="宋体"/>
          <w:color w:val="000000"/>
          <w:kern w:val="0"/>
          <w:sz w:val="24"/>
          <w:szCs w:val="24"/>
        </w:rPr>
        <w:t>2009</w:t>
      </w:r>
      <w:r w:rsidRPr="00D5292A">
        <w:rPr>
          <w:rFonts w:ascii="??" w:eastAsia="宋体" w:hAnsi="??" w:cs="宋体" w:hint="eastAsia"/>
          <w:color w:val="000000"/>
          <w:kern w:val="0"/>
          <w:sz w:val="24"/>
          <w:szCs w:val="24"/>
        </w:rPr>
        <w:t>〕</w:t>
      </w:r>
      <w:r w:rsidRPr="00D5292A">
        <w:rPr>
          <w:rFonts w:ascii="??" w:eastAsia="宋体" w:hAnsi="??" w:cs="宋体"/>
          <w:color w:val="000000"/>
          <w:kern w:val="0"/>
          <w:sz w:val="24"/>
          <w:szCs w:val="24"/>
        </w:rPr>
        <w:t>148</w:t>
      </w:r>
      <w:r w:rsidRPr="00D5292A">
        <w:rPr>
          <w:rFonts w:ascii="??" w:eastAsia="宋体" w:hAnsi="??" w:cs="宋体" w:hint="eastAsia"/>
          <w:color w:val="000000"/>
          <w:kern w:val="0"/>
          <w:sz w:val="24"/>
          <w:szCs w:val="24"/>
        </w:rPr>
        <w:t>号）和《财政部</w:t>
      </w:r>
      <w:r w:rsidRPr="00D5292A">
        <w:rPr>
          <w:rFonts w:ascii="??" w:eastAsia="宋体" w:hAnsi="??" w:cs="宋体"/>
          <w:color w:val="000000"/>
          <w:kern w:val="0"/>
          <w:sz w:val="24"/>
          <w:szCs w:val="24"/>
        </w:rPr>
        <w:t xml:space="preserve"> </w:t>
      </w:r>
      <w:r w:rsidRPr="00D5292A">
        <w:rPr>
          <w:rFonts w:ascii="??" w:eastAsia="宋体" w:hAnsi="??" w:cs="宋体" w:hint="eastAsia"/>
          <w:color w:val="000000"/>
          <w:kern w:val="0"/>
          <w:sz w:val="24"/>
          <w:szCs w:val="24"/>
        </w:rPr>
        <w:t>国家税务总局关于以蔗渣为原料生产综合利用产品增值税政策的补充通知》（财税〔</w:t>
      </w:r>
      <w:r w:rsidRPr="00D5292A">
        <w:rPr>
          <w:rFonts w:ascii="??" w:eastAsia="宋体" w:hAnsi="??" w:cs="宋体"/>
          <w:color w:val="000000"/>
          <w:kern w:val="0"/>
          <w:sz w:val="24"/>
          <w:szCs w:val="24"/>
        </w:rPr>
        <w:t>2010</w:t>
      </w:r>
      <w:r w:rsidRPr="00D5292A">
        <w:rPr>
          <w:rFonts w:ascii="??" w:eastAsia="宋体" w:hAnsi="??" w:cs="宋体" w:hint="eastAsia"/>
          <w:color w:val="000000"/>
          <w:kern w:val="0"/>
          <w:sz w:val="24"/>
          <w:szCs w:val="24"/>
        </w:rPr>
        <w:t>〕</w:t>
      </w:r>
      <w:r w:rsidRPr="00D5292A">
        <w:rPr>
          <w:rFonts w:ascii="??" w:eastAsia="宋体" w:hAnsi="??" w:cs="宋体"/>
          <w:color w:val="000000"/>
          <w:kern w:val="0"/>
          <w:sz w:val="24"/>
          <w:szCs w:val="24"/>
        </w:rPr>
        <w:t>114</w:t>
      </w:r>
      <w:r w:rsidRPr="00D5292A">
        <w:rPr>
          <w:rFonts w:ascii="??" w:eastAsia="宋体" w:hAnsi="??" w:cs="宋体" w:hint="eastAsia"/>
          <w:color w:val="000000"/>
          <w:kern w:val="0"/>
          <w:sz w:val="24"/>
          <w:szCs w:val="24"/>
        </w:rPr>
        <w:t>号）自</w:t>
      </w:r>
      <w:r w:rsidRPr="00D5292A">
        <w:rPr>
          <w:rFonts w:ascii="??" w:eastAsia="宋体" w:hAnsi="??" w:cs="宋体"/>
          <w:color w:val="000000"/>
          <w:kern w:val="0"/>
          <w:sz w:val="24"/>
          <w:szCs w:val="24"/>
        </w:rPr>
        <w:t>2011</w:t>
      </w:r>
      <w:r w:rsidRPr="00D5292A">
        <w:rPr>
          <w:rFonts w:ascii="??" w:eastAsia="宋体" w:hAnsi="??" w:cs="宋体" w:hint="eastAsia"/>
          <w:color w:val="000000"/>
          <w:kern w:val="0"/>
          <w:sz w:val="24"/>
          <w:szCs w:val="24"/>
        </w:rPr>
        <w:t>年</w:t>
      </w:r>
      <w:r w:rsidRPr="00D5292A">
        <w:rPr>
          <w:rFonts w:ascii="??" w:eastAsia="宋体" w:hAnsi="??" w:cs="宋体"/>
          <w:color w:val="000000"/>
          <w:kern w:val="0"/>
          <w:sz w:val="24"/>
          <w:szCs w:val="24"/>
        </w:rPr>
        <w:t>1</w:t>
      </w:r>
      <w:r w:rsidRPr="00D5292A">
        <w:rPr>
          <w:rFonts w:ascii="??" w:eastAsia="宋体" w:hAnsi="??" w:cs="宋体" w:hint="eastAsia"/>
          <w:color w:val="000000"/>
          <w:kern w:val="0"/>
          <w:sz w:val="24"/>
          <w:szCs w:val="24"/>
        </w:rPr>
        <w:t>月</w:t>
      </w:r>
      <w:r w:rsidRPr="00D5292A">
        <w:rPr>
          <w:rFonts w:ascii="??" w:eastAsia="宋体" w:hAnsi="??" w:cs="宋体"/>
          <w:color w:val="000000"/>
          <w:kern w:val="0"/>
          <w:sz w:val="24"/>
          <w:szCs w:val="24"/>
        </w:rPr>
        <w:t>1</w:t>
      </w:r>
      <w:r w:rsidRPr="00D5292A">
        <w:rPr>
          <w:rFonts w:ascii="??" w:eastAsia="宋体" w:hAnsi="??" w:cs="宋体" w:hint="eastAsia"/>
          <w:color w:val="000000"/>
          <w:kern w:val="0"/>
          <w:sz w:val="24"/>
          <w:szCs w:val="24"/>
        </w:rPr>
        <w:t>日起废止。</w:t>
      </w:r>
    </w:p>
    <w:p w:rsidR="00D5292A" w:rsidRPr="00D5292A" w:rsidRDefault="00D5292A" w:rsidP="00D5292A">
      <w:pPr>
        <w:widowControl/>
        <w:shd w:val="clear" w:color="auto" w:fill="DEEBD7"/>
        <w:spacing w:before="100" w:beforeAutospacing="1" w:after="100" w:afterAutospacing="1" w:line="480" w:lineRule="auto"/>
        <w:jc w:val="left"/>
        <w:rPr>
          <w:rFonts w:ascii="宋体" w:eastAsia="宋体" w:hAnsi="宋体" w:cs="宋体"/>
          <w:kern w:val="0"/>
          <w:sz w:val="24"/>
          <w:szCs w:val="24"/>
        </w:rPr>
      </w:pPr>
      <w:r w:rsidRPr="00D5292A">
        <w:rPr>
          <w:rFonts w:ascii="??" w:eastAsia="宋体" w:hAnsi="??" w:cs="宋体"/>
          <w:color w:val="000000"/>
          <w:kern w:val="0"/>
          <w:sz w:val="20"/>
          <w:szCs w:val="20"/>
        </w:rPr>
        <w:t> </w:t>
      </w:r>
    </w:p>
    <w:p w:rsidR="00D5292A" w:rsidRPr="00D5292A" w:rsidRDefault="00D5292A" w:rsidP="00D5292A">
      <w:pPr>
        <w:widowControl/>
        <w:shd w:val="clear" w:color="auto" w:fill="DEEBD7"/>
        <w:spacing w:before="100" w:beforeAutospacing="1" w:after="100" w:afterAutospacing="1" w:line="480" w:lineRule="auto"/>
        <w:jc w:val="center"/>
        <w:rPr>
          <w:rFonts w:ascii="宋体" w:eastAsia="宋体" w:hAnsi="宋体" w:cs="宋体"/>
          <w:kern w:val="0"/>
          <w:sz w:val="24"/>
          <w:szCs w:val="24"/>
        </w:rPr>
      </w:pPr>
      <w:r w:rsidRPr="00D5292A">
        <w:rPr>
          <w:rFonts w:ascii="??" w:eastAsia="宋体" w:hAnsi="??" w:cs="宋体" w:hint="eastAsia"/>
          <w:color w:val="000000"/>
          <w:kern w:val="0"/>
          <w:sz w:val="24"/>
          <w:szCs w:val="24"/>
        </w:rPr>
        <w:t>财政部</w:t>
      </w:r>
      <w:r w:rsidRPr="00D5292A">
        <w:rPr>
          <w:rFonts w:ascii="??" w:eastAsia="宋体" w:hAnsi="??" w:cs="宋体"/>
          <w:color w:val="000000"/>
          <w:kern w:val="0"/>
          <w:sz w:val="24"/>
          <w:szCs w:val="24"/>
        </w:rPr>
        <w:t xml:space="preserve"> </w:t>
      </w:r>
      <w:r w:rsidRPr="00D5292A">
        <w:rPr>
          <w:rFonts w:ascii="??" w:eastAsia="宋体" w:hAnsi="??" w:cs="宋体" w:hint="eastAsia"/>
          <w:color w:val="000000"/>
          <w:kern w:val="0"/>
          <w:sz w:val="24"/>
          <w:szCs w:val="24"/>
        </w:rPr>
        <w:t>国家税务总局</w:t>
      </w:r>
    </w:p>
    <w:p w:rsidR="00D5292A" w:rsidRPr="00D5292A" w:rsidRDefault="00D5292A" w:rsidP="00D5292A">
      <w:pPr>
        <w:widowControl/>
        <w:shd w:val="clear" w:color="auto" w:fill="DEEBD7"/>
        <w:spacing w:before="100" w:beforeAutospacing="1" w:after="100" w:afterAutospacing="1" w:line="480" w:lineRule="auto"/>
        <w:jc w:val="center"/>
        <w:rPr>
          <w:rFonts w:ascii="宋体" w:eastAsia="宋体" w:hAnsi="宋体" w:cs="宋体"/>
          <w:kern w:val="0"/>
          <w:sz w:val="24"/>
          <w:szCs w:val="24"/>
        </w:rPr>
      </w:pPr>
      <w:r w:rsidRPr="00D5292A">
        <w:rPr>
          <w:rFonts w:ascii="??" w:eastAsia="宋体" w:hAnsi="??" w:cs="宋体" w:hint="eastAsia"/>
          <w:color w:val="000000"/>
          <w:kern w:val="0"/>
          <w:sz w:val="24"/>
          <w:szCs w:val="24"/>
        </w:rPr>
        <w:t>二〇一一年十一月二十一日</w:t>
      </w:r>
    </w:p>
    <w:p w:rsidR="003E7DCE" w:rsidRPr="00D5292A" w:rsidRDefault="003E7DCE">
      <w:pPr>
        <w:rPr>
          <w:rFonts w:hint="eastAsia"/>
        </w:rPr>
      </w:pPr>
    </w:p>
    <w:sectPr w:rsidR="003E7DCE" w:rsidRPr="00D529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170"/>
    <w:rsid w:val="003E7DCE"/>
    <w:rsid w:val="00B96170"/>
    <w:rsid w:val="00D52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D5292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5292A"/>
    <w:rPr>
      <w:rFonts w:ascii="宋体" w:eastAsia="宋体" w:hAnsi="宋体" w:cs="宋体"/>
      <w:b/>
      <w:bCs/>
      <w:kern w:val="0"/>
      <w:sz w:val="27"/>
      <w:szCs w:val="27"/>
    </w:rPr>
  </w:style>
  <w:style w:type="character" w:styleId="a3">
    <w:name w:val="Strong"/>
    <w:basedOn w:val="a0"/>
    <w:uiPriority w:val="22"/>
    <w:qFormat/>
    <w:rsid w:val="00D529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D5292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5292A"/>
    <w:rPr>
      <w:rFonts w:ascii="宋体" w:eastAsia="宋体" w:hAnsi="宋体" w:cs="宋体"/>
      <w:b/>
      <w:bCs/>
      <w:kern w:val="0"/>
      <w:sz w:val="27"/>
      <w:szCs w:val="27"/>
    </w:rPr>
  </w:style>
  <w:style w:type="character" w:styleId="a3">
    <w:name w:val="Strong"/>
    <w:basedOn w:val="a0"/>
    <w:uiPriority w:val="22"/>
    <w:qFormat/>
    <w:rsid w:val="00D529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019701">
      <w:bodyDiv w:val="1"/>
      <w:marLeft w:val="0"/>
      <w:marRight w:val="0"/>
      <w:marTop w:val="0"/>
      <w:marBottom w:val="0"/>
      <w:divBdr>
        <w:top w:val="none" w:sz="0" w:space="0" w:color="auto"/>
        <w:left w:val="none" w:sz="0" w:space="0" w:color="auto"/>
        <w:bottom w:val="none" w:sz="0" w:space="0" w:color="auto"/>
        <w:right w:val="none" w:sz="0" w:space="0" w:color="auto"/>
      </w:divBdr>
      <w:divsChild>
        <w:div w:id="1346984184">
          <w:marLeft w:val="0"/>
          <w:marRight w:val="0"/>
          <w:marTop w:val="0"/>
          <w:marBottom w:val="0"/>
          <w:divBdr>
            <w:top w:val="none" w:sz="0" w:space="0" w:color="auto"/>
            <w:left w:val="none" w:sz="0" w:space="0" w:color="auto"/>
            <w:bottom w:val="none" w:sz="0" w:space="0" w:color="auto"/>
            <w:right w:val="none" w:sz="0" w:space="0" w:color="auto"/>
          </w:divBdr>
          <w:divsChild>
            <w:div w:id="2110405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676</Words>
  <Characters>3856</Characters>
  <Application>Microsoft Office Word</Application>
  <DocSecurity>0</DocSecurity>
  <Lines>32</Lines>
  <Paragraphs>9</Paragraphs>
  <ScaleCrop>false</ScaleCrop>
  <Company>微软中国</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2013-07-26T02:25:00Z</dcterms:created>
  <dcterms:modified xsi:type="dcterms:W3CDTF">2013-07-26T02:28:00Z</dcterms:modified>
</cp:coreProperties>
</file>