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A8" w:rsidRDefault="00AF7CA8" w:rsidP="00AF7CA8">
      <w:pPr>
        <w:pStyle w:val="a3"/>
        <w:snapToGrid w:val="0"/>
        <w:spacing w:before="0" w:beforeAutospacing="0" w:after="0" w:afterAutospacing="0" w:line="480" w:lineRule="auto"/>
        <w:jc w:val="center"/>
        <w:rPr>
          <w:rFonts w:ascii="simsun" w:hAnsi="simsun"/>
          <w:color w:val="555555"/>
          <w:sz w:val="21"/>
          <w:szCs w:val="21"/>
        </w:rPr>
      </w:pPr>
      <w:r>
        <w:rPr>
          <w:rFonts w:ascii="Times New Roman" w:hAnsi="Times New Roman" w:cs="Times New Roman"/>
          <w:b/>
          <w:bCs/>
          <w:color w:val="555555"/>
          <w:sz w:val="28"/>
          <w:szCs w:val="28"/>
        </w:rPr>
        <w:t>财政部</w:t>
      </w:r>
      <w:r>
        <w:rPr>
          <w:rFonts w:ascii="Times New Roman" w:hAnsi="Times New Roman" w:cs="Times New Roman"/>
          <w:b/>
          <w:bCs/>
          <w:color w:val="555555"/>
          <w:sz w:val="28"/>
          <w:szCs w:val="28"/>
        </w:rPr>
        <w:t xml:space="preserve"> </w:t>
      </w:r>
      <w:r>
        <w:rPr>
          <w:rFonts w:ascii="Times New Roman" w:hAnsi="Times New Roman" w:cs="Times New Roman"/>
          <w:b/>
          <w:bCs/>
          <w:color w:val="555555"/>
          <w:sz w:val="28"/>
          <w:szCs w:val="28"/>
        </w:rPr>
        <w:t>国家税务总局</w:t>
      </w:r>
      <w:r>
        <w:rPr>
          <w:rFonts w:ascii="Times New Roman" w:hAnsi="Times New Roman" w:cs="Times New Roman"/>
          <w:b/>
          <w:bCs/>
          <w:color w:val="555555"/>
          <w:sz w:val="28"/>
          <w:szCs w:val="28"/>
        </w:rPr>
        <w:t xml:space="preserve">      </w:t>
      </w:r>
    </w:p>
    <w:p w:rsidR="00AF7CA8" w:rsidRDefault="00AF7CA8" w:rsidP="00AF7CA8">
      <w:pPr>
        <w:pStyle w:val="a3"/>
        <w:snapToGrid w:val="0"/>
        <w:spacing w:before="0" w:beforeAutospacing="0" w:after="0" w:afterAutospacing="0" w:line="480" w:lineRule="auto"/>
        <w:jc w:val="center"/>
        <w:rPr>
          <w:rFonts w:ascii="simsun" w:hAnsi="simsun"/>
          <w:color w:val="555555"/>
          <w:sz w:val="21"/>
          <w:szCs w:val="21"/>
        </w:rPr>
      </w:pPr>
      <w:r>
        <w:rPr>
          <w:rFonts w:ascii="Times New Roman" w:hAnsi="Times New Roman" w:cs="Times New Roman"/>
          <w:b/>
          <w:bCs/>
          <w:color w:val="555555"/>
          <w:sz w:val="28"/>
          <w:szCs w:val="28"/>
        </w:rPr>
        <w:t>关于继续执行供热企业增值税</w:t>
      </w:r>
      <w:r>
        <w:rPr>
          <w:rFonts w:ascii="Times New Roman" w:hAnsi="Times New Roman" w:cs="Times New Roman"/>
          <w:b/>
          <w:bCs/>
          <w:color w:val="555555"/>
          <w:sz w:val="28"/>
          <w:szCs w:val="28"/>
        </w:rPr>
        <w:t xml:space="preserve"> </w:t>
      </w:r>
      <w:r>
        <w:rPr>
          <w:rFonts w:ascii="Times New Roman" w:hAnsi="Times New Roman" w:cs="Times New Roman"/>
          <w:b/>
          <w:bCs/>
          <w:color w:val="555555"/>
          <w:sz w:val="28"/>
          <w:szCs w:val="28"/>
        </w:rPr>
        <w:t>房产税</w:t>
      </w:r>
      <w:r>
        <w:rPr>
          <w:rFonts w:ascii="Times New Roman" w:hAnsi="Times New Roman" w:cs="Times New Roman"/>
          <w:b/>
          <w:bCs/>
          <w:color w:val="555555"/>
          <w:sz w:val="28"/>
          <w:szCs w:val="28"/>
        </w:rPr>
        <w:t xml:space="preserve"> </w:t>
      </w:r>
      <w:r>
        <w:rPr>
          <w:rFonts w:ascii="Times New Roman" w:hAnsi="Times New Roman" w:cs="Times New Roman"/>
          <w:b/>
          <w:bCs/>
          <w:color w:val="555555"/>
          <w:sz w:val="28"/>
          <w:szCs w:val="28"/>
        </w:rPr>
        <w:t>城镇土地使用税优惠政策的通知</w:t>
      </w:r>
      <w:r>
        <w:rPr>
          <w:rFonts w:ascii="Times New Roman" w:hAnsi="Times New Roman" w:cs="Times New Roman"/>
          <w:b/>
          <w:bCs/>
          <w:color w:val="555555"/>
          <w:sz w:val="28"/>
          <w:szCs w:val="28"/>
        </w:rPr>
        <w:t xml:space="preserve"> </w:t>
      </w:r>
    </w:p>
    <w:p w:rsidR="00AF7CA8" w:rsidRDefault="00AF7CA8" w:rsidP="00AF7CA8">
      <w:pPr>
        <w:pStyle w:val="a3"/>
        <w:snapToGrid w:val="0"/>
        <w:spacing w:before="0" w:beforeAutospacing="0" w:after="0" w:afterAutospacing="0" w:line="480" w:lineRule="auto"/>
        <w:jc w:val="center"/>
        <w:rPr>
          <w:rFonts w:ascii="simsun" w:hAnsi="simsun"/>
          <w:color w:val="555555"/>
          <w:sz w:val="21"/>
          <w:szCs w:val="21"/>
        </w:rPr>
      </w:pPr>
      <w:r>
        <w:rPr>
          <w:rFonts w:ascii="Times New Roman" w:hAnsi="Times New Roman" w:cs="Times New Roman"/>
          <w:color w:val="555555"/>
          <w:sz w:val="28"/>
          <w:szCs w:val="28"/>
        </w:rPr>
        <w:t>财税</w:t>
      </w:r>
      <w:r>
        <w:rPr>
          <w:rFonts w:ascii="Times New Roman" w:hAnsi="Times New Roman" w:cs="Times New Roman"/>
          <w:color w:val="555555"/>
          <w:sz w:val="28"/>
          <w:szCs w:val="28"/>
        </w:rPr>
        <w:t>[2011]118</w:t>
      </w:r>
      <w:r>
        <w:rPr>
          <w:rFonts w:cs="Times New Roman"/>
          <w:color w:val="555555"/>
          <w:sz w:val="28"/>
          <w:szCs w:val="28"/>
        </w:rPr>
        <w:t xml:space="preserve">号 </w:t>
      </w:r>
    </w:p>
    <w:p w:rsidR="00AF7CA8" w:rsidRDefault="00AF7CA8" w:rsidP="00AF7CA8">
      <w:pPr>
        <w:pStyle w:val="a3"/>
        <w:snapToGrid w:val="0"/>
        <w:spacing w:before="0" w:beforeAutospacing="0" w:after="0" w:afterAutospacing="0" w:line="480" w:lineRule="auto"/>
        <w:ind w:firstLine="560"/>
        <w:jc w:val="right"/>
        <w:rPr>
          <w:rFonts w:ascii="simsun" w:hAnsi="simsun"/>
          <w:color w:val="555555"/>
          <w:sz w:val="21"/>
          <w:szCs w:val="21"/>
        </w:rPr>
      </w:pPr>
      <w:r>
        <w:rPr>
          <w:rFonts w:ascii="Times New Roman" w:hAnsi="Times New Roman" w:cs="Times New Roman"/>
          <w:color w:val="555555"/>
          <w:sz w:val="28"/>
          <w:szCs w:val="28"/>
        </w:rPr>
        <w:t>成文日期：</w:t>
      </w:r>
      <w:r>
        <w:rPr>
          <w:rFonts w:ascii="Times New Roman" w:hAnsi="Times New Roman" w:cs="Times New Roman"/>
          <w:color w:val="555555"/>
          <w:sz w:val="28"/>
          <w:szCs w:val="28"/>
        </w:rPr>
        <w:t xml:space="preserve">2011-11-24 </w:t>
      </w:r>
    </w:p>
    <w:p w:rsidR="00AF7CA8" w:rsidRDefault="00AF7CA8" w:rsidP="00AF7CA8">
      <w:pPr>
        <w:pStyle w:val="a3"/>
        <w:snapToGrid w:val="0"/>
        <w:spacing w:before="0" w:beforeAutospacing="0" w:after="0" w:afterAutospacing="0" w:line="480" w:lineRule="auto"/>
        <w:rPr>
          <w:rFonts w:ascii="simsun" w:hAnsi="simsun"/>
          <w:color w:val="555555"/>
          <w:sz w:val="21"/>
          <w:szCs w:val="21"/>
        </w:rPr>
      </w:pPr>
      <w:r>
        <w:rPr>
          <w:rFonts w:ascii="Times New Roman" w:hAnsi="Times New Roman" w:cs="Times New Roman"/>
          <w:color w:val="555555"/>
          <w:sz w:val="28"/>
          <w:szCs w:val="28"/>
        </w:rPr>
        <w:t>北京、天津、河北、山西、内蒙古、辽宁、大连、吉林、黑龙江、山东、青岛、河南、陕西、甘肃、宁夏、新疆、青海省（自治区、直辖市、计划单列市）财政厅（局）、国家税务局、地方税务局，新疆生产建设兵团财务局：</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为保障居民供热采暖，经国务院批准，现将</w:t>
      </w:r>
      <w:r>
        <w:rPr>
          <w:rFonts w:ascii="Times New Roman" w:hAnsi="Times New Roman" w:cs="Times New Roman"/>
          <w:color w:val="555555"/>
          <w:sz w:val="28"/>
          <w:szCs w:val="28"/>
        </w:rPr>
        <w:t>“</w:t>
      </w:r>
      <w:r>
        <w:rPr>
          <w:rFonts w:cs="Times New Roman"/>
          <w:color w:val="555555"/>
          <w:sz w:val="28"/>
          <w:szCs w:val="28"/>
        </w:rPr>
        <w:t>三北</w:t>
      </w:r>
      <w:r>
        <w:rPr>
          <w:rFonts w:ascii="Times New Roman" w:hAnsi="Times New Roman" w:cs="Times New Roman"/>
          <w:color w:val="555555"/>
          <w:sz w:val="28"/>
          <w:szCs w:val="28"/>
        </w:rPr>
        <w:t>”</w:t>
      </w:r>
      <w:r>
        <w:rPr>
          <w:rFonts w:cs="Times New Roman"/>
          <w:color w:val="555555"/>
          <w:sz w:val="28"/>
          <w:szCs w:val="28"/>
        </w:rPr>
        <w:t>地区供热企业（以下称供热企业）增值税、房产税、城镇土地使用税政策通知如下：</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一、自</w:t>
      </w:r>
      <w:r>
        <w:rPr>
          <w:rFonts w:ascii="Times New Roman" w:hAnsi="Times New Roman" w:cs="Times New Roman"/>
          <w:color w:val="555555"/>
          <w:sz w:val="28"/>
          <w:szCs w:val="28"/>
        </w:rPr>
        <w:t>2011</w:t>
      </w:r>
      <w:r>
        <w:rPr>
          <w:rFonts w:cs="Times New Roman"/>
          <w:color w:val="555555"/>
          <w:sz w:val="28"/>
          <w:szCs w:val="28"/>
        </w:rPr>
        <w:t>年供暖期至</w:t>
      </w:r>
      <w:r>
        <w:rPr>
          <w:rFonts w:ascii="Times New Roman" w:hAnsi="Times New Roman" w:cs="Times New Roman"/>
          <w:color w:val="555555"/>
          <w:sz w:val="28"/>
          <w:szCs w:val="28"/>
        </w:rPr>
        <w:t>2015</w:t>
      </w:r>
      <w:r>
        <w:rPr>
          <w:rFonts w:cs="Times New Roman"/>
          <w:color w:val="555555"/>
          <w:sz w:val="28"/>
          <w:szCs w:val="28"/>
        </w:rPr>
        <w:t>年</w:t>
      </w:r>
      <w:r>
        <w:rPr>
          <w:rFonts w:ascii="Times New Roman" w:hAnsi="Times New Roman" w:cs="Times New Roman"/>
          <w:color w:val="555555"/>
          <w:sz w:val="28"/>
          <w:szCs w:val="28"/>
        </w:rPr>
        <w:t>12</w:t>
      </w:r>
      <w:r>
        <w:rPr>
          <w:rFonts w:cs="Times New Roman"/>
          <w:color w:val="555555"/>
          <w:sz w:val="28"/>
          <w:szCs w:val="28"/>
        </w:rPr>
        <w:t>月</w:t>
      </w:r>
      <w:r>
        <w:rPr>
          <w:rFonts w:ascii="Times New Roman" w:hAnsi="Times New Roman" w:cs="Times New Roman"/>
          <w:color w:val="555555"/>
          <w:sz w:val="28"/>
          <w:szCs w:val="28"/>
        </w:rPr>
        <w:t>31</w:t>
      </w:r>
      <w:r>
        <w:rPr>
          <w:rFonts w:cs="Times New Roman"/>
          <w:color w:val="555555"/>
          <w:sz w:val="28"/>
          <w:szCs w:val="28"/>
        </w:rPr>
        <w:t>日，对供热企业向居民个人（以下称居民）供热而取得的采暖费收入继续免征增值税。向居民供热而取得的采暖费收入，包括供热企业直接向居民收取的、通过其他单位向居民收取的和由单位代居民缴纳的采暖费。</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免征增值税的采暖费收入，应当按照《中华人民共和国增值税暂行条例》第十六条的规定单独核算。通过热力产品经营企业向居民供热的热力产品生产企业，应当根据热力产品经营企业实际从居民取得的采暖费收入占该经营企业采暖费总收入的比例确定免税收入比例。</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lastRenderedPageBreak/>
        <w:t>本条所述供暖期，是指当年下半年供暖开始至次年上半年供暖结束的期间。</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二、自</w:t>
      </w:r>
      <w:r>
        <w:rPr>
          <w:rFonts w:ascii="Times New Roman" w:hAnsi="Times New Roman" w:cs="Times New Roman"/>
          <w:color w:val="555555"/>
          <w:sz w:val="28"/>
          <w:szCs w:val="28"/>
        </w:rPr>
        <w:t>2011</w:t>
      </w:r>
      <w:r>
        <w:rPr>
          <w:rFonts w:cs="Times New Roman"/>
          <w:color w:val="555555"/>
          <w:sz w:val="28"/>
          <w:szCs w:val="28"/>
        </w:rPr>
        <w:t>年</w:t>
      </w:r>
      <w:r>
        <w:rPr>
          <w:rFonts w:ascii="Times New Roman" w:hAnsi="Times New Roman" w:cs="Times New Roman"/>
          <w:color w:val="555555"/>
          <w:sz w:val="28"/>
          <w:szCs w:val="28"/>
        </w:rPr>
        <w:t>7</w:t>
      </w:r>
      <w:r>
        <w:rPr>
          <w:rFonts w:cs="Times New Roman"/>
          <w:color w:val="555555"/>
          <w:sz w:val="28"/>
          <w:szCs w:val="28"/>
        </w:rPr>
        <w:t>月</w:t>
      </w:r>
      <w:r>
        <w:rPr>
          <w:rFonts w:ascii="Times New Roman" w:hAnsi="Times New Roman" w:cs="Times New Roman"/>
          <w:color w:val="555555"/>
          <w:sz w:val="28"/>
          <w:szCs w:val="28"/>
        </w:rPr>
        <w:t>1</w:t>
      </w:r>
      <w:r>
        <w:rPr>
          <w:rFonts w:cs="Times New Roman"/>
          <w:color w:val="555555"/>
          <w:sz w:val="28"/>
          <w:szCs w:val="28"/>
        </w:rPr>
        <w:t>日至</w:t>
      </w:r>
      <w:r>
        <w:rPr>
          <w:rFonts w:ascii="Times New Roman" w:hAnsi="Times New Roman" w:cs="Times New Roman"/>
          <w:color w:val="555555"/>
          <w:sz w:val="28"/>
          <w:szCs w:val="28"/>
        </w:rPr>
        <w:t>2015</w:t>
      </w:r>
      <w:r>
        <w:rPr>
          <w:rFonts w:cs="Times New Roman"/>
          <w:color w:val="555555"/>
          <w:sz w:val="28"/>
          <w:szCs w:val="28"/>
        </w:rPr>
        <w:t>年</w:t>
      </w:r>
      <w:r>
        <w:rPr>
          <w:rFonts w:ascii="Times New Roman" w:hAnsi="Times New Roman" w:cs="Times New Roman"/>
          <w:color w:val="555555"/>
          <w:sz w:val="28"/>
          <w:szCs w:val="28"/>
        </w:rPr>
        <w:t>12</w:t>
      </w:r>
      <w:r>
        <w:rPr>
          <w:rFonts w:cs="Times New Roman"/>
          <w:color w:val="555555"/>
          <w:sz w:val="28"/>
          <w:szCs w:val="28"/>
        </w:rPr>
        <w:t>月</w:t>
      </w:r>
      <w:r>
        <w:rPr>
          <w:rFonts w:ascii="Times New Roman" w:hAnsi="Times New Roman" w:cs="Times New Roman"/>
          <w:color w:val="555555"/>
          <w:sz w:val="28"/>
          <w:szCs w:val="28"/>
        </w:rPr>
        <w:t>31</w:t>
      </w:r>
      <w:r>
        <w:rPr>
          <w:rFonts w:cs="Times New Roman"/>
          <w:color w:val="555555"/>
          <w:sz w:val="28"/>
          <w:szCs w:val="28"/>
        </w:rPr>
        <w:t>日，对向居民供热而收取采暖费的供热企业，为居民供热所使用的厂房及土地继续免征房产税、城镇土地使用税。</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对既向居民供热，又向单位供热或者兼营其他生产经营活动的供热企业，按其向居民供热而取得的采暖费收入占企业总收入的比例免征房产税、城镇土地使用税。</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三、本通知所述供热企业，是指热力产品生产企业和热力产品经营企业。热力产品生产企业包括专业供热企业、兼营供热企业和自供热单位。</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Times New Roman" w:hAnsi="Times New Roman" w:cs="Times New Roman"/>
          <w:color w:val="555555"/>
          <w:sz w:val="28"/>
          <w:szCs w:val="28"/>
        </w:rPr>
        <w:t>四、本通知所称</w:t>
      </w:r>
      <w:r>
        <w:rPr>
          <w:rFonts w:ascii="Times New Roman" w:hAnsi="Times New Roman" w:cs="Times New Roman"/>
          <w:color w:val="555555"/>
          <w:sz w:val="28"/>
          <w:szCs w:val="28"/>
        </w:rPr>
        <w:t>“</w:t>
      </w:r>
      <w:r>
        <w:rPr>
          <w:rFonts w:cs="Times New Roman"/>
          <w:color w:val="555555"/>
          <w:sz w:val="28"/>
          <w:szCs w:val="28"/>
        </w:rPr>
        <w:t>三北</w:t>
      </w:r>
      <w:r>
        <w:rPr>
          <w:rFonts w:ascii="Times New Roman" w:hAnsi="Times New Roman" w:cs="Times New Roman"/>
          <w:color w:val="555555"/>
          <w:sz w:val="28"/>
          <w:szCs w:val="28"/>
        </w:rPr>
        <w:t>”</w:t>
      </w:r>
      <w:r>
        <w:rPr>
          <w:rFonts w:cs="Times New Roman"/>
          <w:color w:val="555555"/>
          <w:sz w:val="28"/>
          <w:szCs w:val="28"/>
        </w:rPr>
        <w:t>地区，是指北京市、天津市、河北省、山西省、内蒙古自治区、辽宁省、大连市、吉林省、黑龙江省、山东省、青岛市、河南省、陕西省、甘肃省、青海省、宁夏回族自治区和新疆维吾尔自治区。</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simsun" w:hAnsi="simsun"/>
          <w:color w:val="555555"/>
          <w:sz w:val="21"/>
          <w:szCs w:val="21"/>
        </w:rPr>
        <w:t> </w:t>
      </w:r>
    </w:p>
    <w:p w:rsidR="00AF7CA8" w:rsidRDefault="00AF7CA8" w:rsidP="00AF7CA8">
      <w:pPr>
        <w:pStyle w:val="a3"/>
        <w:snapToGrid w:val="0"/>
        <w:spacing w:before="0" w:beforeAutospacing="0" w:after="0" w:afterAutospacing="0" w:line="480" w:lineRule="auto"/>
        <w:ind w:firstLine="560"/>
        <w:rPr>
          <w:rFonts w:ascii="simsun" w:hAnsi="simsun"/>
          <w:color w:val="555555"/>
          <w:sz w:val="21"/>
          <w:szCs w:val="21"/>
        </w:rPr>
      </w:pPr>
      <w:r>
        <w:rPr>
          <w:rFonts w:ascii="simsun" w:hAnsi="simsun"/>
          <w:color w:val="555555"/>
          <w:sz w:val="21"/>
          <w:szCs w:val="21"/>
        </w:rPr>
        <w:t> </w:t>
      </w:r>
    </w:p>
    <w:p w:rsidR="00AF7CA8" w:rsidRDefault="00AF7CA8" w:rsidP="00AF7CA8">
      <w:pPr>
        <w:pStyle w:val="a3"/>
        <w:snapToGrid w:val="0"/>
        <w:spacing w:before="0" w:beforeAutospacing="0" w:after="0" w:afterAutospacing="0" w:line="480" w:lineRule="auto"/>
        <w:ind w:firstLine="560"/>
        <w:jc w:val="right"/>
        <w:rPr>
          <w:rFonts w:ascii="simsun" w:hAnsi="simsun"/>
          <w:color w:val="555555"/>
          <w:sz w:val="21"/>
          <w:szCs w:val="21"/>
        </w:rPr>
      </w:pPr>
      <w:r>
        <w:rPr>
          <w:rFonts w:ascii="Times New Roman" w:hAnsi="Times New Roman" w:cs="Times New Roman"/>
          <w:color w:val="555555"/>
          <w:sz w:val="28"/>
          <w:szCs w:val="28"/>
        </w:rPr>
        <w:t>财政部</w:t>
      </w:r>
      <w:r>
        <w:rPr>
          <w:rFonts w:ascii="Times New Roman" w:hAnsi="Times New Roman" w:cs="Times New Roman"/>
          <w:color w:val="555555"/>
          <w:sz w:val="28"/>
          <w:szCs w:val="28"/>
        </w:rPr>
        <w:t xml:space="preserve"> </w:t>
      </w:r>
      <w:r>
        <w:rPr>
          <w:rFonts w:ascii="Times New Roman" w:hAnsi="Times New Roman" w:cs="Times New Roman"/>
          <w:color w:val="555555"/>
          <w:sz w:val="28"/>
          <w:szCs w:val="28"/>
        </w:rPr>
        <w:t>国家税务总局</w:t>
      </w:r>
    </w:p>
    <w:p w:rsidR="00AF7CA8" w:rsidRDefault="00AF7CA8" w:rsidP="00AF7CA8">
      <w:pPr>
        <w:pStyle w:val="a3"/>
        <w:snapToGrid w:val="0"/>
        <w:spacing w:before="0" w:beforeAutospacing="0" w:after="0" w:afterAutospacing="0" w:line="480" w:lineRule="auto"/>
        <w:ind w:firstLine="560"/>
        <w:jc w:val="right"/>
        <w:rPr>
          <w:rFonts w:ascii="simsun" w:hAnsi="simsun"/>
          <w:color w:val="555555"/>
          <w:sz w:val="21"/>
          <w:szCs w:val="21"/>
        </w:rPr>
      </w:pPr>
      <w:r>
        <w:rPr>
          <w:rFonts w:ascii="Times New Roman" w:hAnsi="Times New Roman" w:cs="Times New Roman"/>
          <w:color w:val="555555"/>
          <w:sz w:val="28"/>
          <w:szCs w:val="28"/>
        </w:rPr>
        <w:t>二</w:t>
      </w:r>
      <w:proofErr w:type="gramStart"/>
      <w:r>
        <w:rPr>
          <w:rFonts w:ascii="Times New Roman" w:hAnsi="Times New Roman" w:cs="Times New Roman"/>
          <w:color w:val="555555"/>
          <w:sz w:val="28"/>
          <w:szCs w:val="28"/>
        </w:rPr>
        <w:t>0</w:t>
      </w:r>
      <w:r>
        <w:rPr>
          <w:rFonts w:cs="Times New Roman"/>
          <w:color w:val="555555"/>
          <w:sz w:val="28"/>
          <w:szCs w:val="28"/>
        </w:rPr>
        <w:t>一一</w:t>
      </w:r>
      <w:proofErr w:type="gramEnd"/>
      <w:r>
        <w:rPr>
          <w:rFonts w:cs="Times New Roman"/>
          <w:color w:val="555555"/>
          <w:sz w:val="28"/>
          <w:szCs w:val="28"/>
        </w:rPr>
        <w:t>年十一月二十四日</w:t>
      </w:r>
    </w:p>
    <w:p w:rsidR="006D7BB2" w:rsidRPr="00AF7CA8" w:rsidRDefault="006D7BB2">
      <w:pPr>
        <w:rPr>
          <w:rFonts w:hint="eastAsia"/>
        </w:rPr>
      </w:pPr>
    </w:p>
    <w:sectPr w:rsidR="006D7BB2" w:rsidRPr="00AF7CA8" w:rsidSect="006D7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7CA8"/>
    <w:rsid w:val="000458E8"/>
    <w:rsid w:val="000465A7"/>
    <w:rsid w:val="00156017"/>
    <w:rsid w:val="002073FC"/>
    <w:rsid w:val="00260CF1"/>
    <w:rsid w:val="002E5DB4"/>
    <w:rsid w:val="00345554"/>
    <w:rsid w:val="004D65C1"/>
    <w:rsid w:val="004E12DD"/>
    <w:rsid w:val="00556E8D"/>
    <w:rsid w:val="006D7BB2"/>
    <w:rsid w:val="00760B93"/>
    <w:rsid w:val="008462A7"/>
    <w:rsid w:val="00854B5A"/>
    <w:rsid w:val="0087706B"/>
    <w:rsid w:val="009541E4"/>
    <w:rsid w:val="00974DF9"/>
    <w:rsid w:val="009F5C54"/>
    <w:rsid w:val="00AF7CA8"/>
    <w:rsid w:val="00B961B5"/>
    <w:rsid w:val="00CE7EBE"/>
    <w:rsid w:val="00D12956"/>
    <w:rsid w:val="00EA70E9"/>
    <w:rsid w:val="00F30614"/>
    <w:rsid w:val="00F509C5"/>
    <w:rsid w:val="00F63E16"/>
    <w:rsid w:val="00FB2A99"/>
    <w:rsid w:val="00FD4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CA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73315002">
      <w:bodyDiv w:val="1"/>
      <w:marLeft w:val="0"/>
      <w:marRight w:val="0"/>
      <w:marTop w:val="0"/>
      <w:marBottom w:val="0"/>
      <w:divBdr>
        <w:top w:val="none" w:sz="0" w:space="0" w:color="auto"/>
        <w:left w:val="none" w:sz="0" w:space="0" w:color="auto"/>
        <w:bottom w:val="none" w:sz="0" w:space="0" w:color="auto"/>
        <w:right w:val="none" w:sz="0" w:space="0" w:color="auto"/>
      </w:divBdr>
      <w:divsChild>
        <w:div w:id="1597860059">
          <w:marLeft w:val="0"/>
          <w:marRight w:val="0"/>
          <w:marTop w:val="0"/>
          <w:marBottom w:val="0"/>
          <w:divBdr>
            <w:top w:val="none" w:sz="0" w:space="0" w:color="auto"/>
            <w:left w:val="none" w:sz="0" w:space="0" w:color="auto"/>
            <w:bottom w:val="none" w:sz="0" w:space="0" w:color="auto"/>
            <w:right w:val="none" w:sz="0" w:space="0" w:color="auto"/>
          </w:divBdr>
          <w:divsChild>
            <w:div w:id="876354875">
              <w:marLeft w:val="0"/>
              <w:marRight w:val="0"/>
              <w:marTop w:val="0"/>
              <w:marBottom w:val="0"/>
              <w:divBdr>
                <w:top w:val="none" w:sz="0" w:space="0" w:color="auto"/>
                <w:left w:val="none" w:sz="0" w:space="0" w:color="auto"/>
                <w:bottom w:val="none" w:sz="0" w:space="0" w:color="auto"/>
                <w:right w:val="none" w:sz="0" w:space="0" w:color="auto"/>
              </w:divBdr>
              <w:divsChild>
                <w:div w:id="1506435130">
                  <w:marLeft w:val="0"/>
                  <w:marRight w:val="0"/>
                  <w:marTop w:val="0"/>
                  <w:marBottom w:val="0"/>
                  <w:divBdr>
                    <w:top w:val="none" w:sz="0" w:space="0" w:color="auto"/>
                    <w:left w:val="none" w:sz="0" w:space="0" w:color="auto"/>
                    <w:bottom w:val="none" w:sz="0" w:space="0" w:color="auto"/>
                    <w:right w:val="none" w:sz="0" w:space="0" w:color="auto"/>
                  </w:divBdr>
                  <w:divsChild>
                    <w:div w:id="1861503691">
                      <w:marLeft w:val="150"/>
                      <w:marRight w:val="0"/>
                      <w:marTop w:val="0"/>
                      <w:marBottom w:val="0"/>
                      <w:divBdr>
                        <w:top w:val="none" w:sz="0" w:space="0" w:color="auto"/>
                        <w:left w:val="none" w:sz="0" w:space="0" w:color="auto"/>
                        <w:bottom w:val="none" w:sz="0" w:space="0" w:color="auto"/>
                        <w:right w:val="none" w:sz="0" w:space="0" w:color="auto"/>
                      </w:divBdr>
                      <w:divsChild>
                        <w:div w:id="1038164907">
                          <w:marLeft w:val="0"/>
                          <w:marRight w:val="0"/>
                          <w:marTop w:val="0"/>
                          <w:marBottom w:val="150"/>
                          <w:divBdr>
                            <w:top w:val="none" w:sz="0" w:space="0" w:color="auto"/>
                            <w:left w:val="none" w:sz="0" w:space="0" w:color="auto"/>
                            <w:bottom w:val="none" w:sz="0" w:space="0" w:color="auto"/>
                            <w:right w:val="none" w:sz="0" w:space="0" w:color="auto"/>
                          </w:divBdr>
                          <w:divsChild>
                            <w:div w:id="2094693993">
                              <w:marLeft w:val="0"/>
                              <w:marRight w:val="0"/>
                              <w:marTop w:val="0"/>
                              <w:marBottom w:val="0"/>
                              <w:divBdr>
                                <w:top w:val="none" w:sz="0" w:space="0" w:color="auto"/>
                                <w:left w:val="none" w:sz="0" w:space="0" w:color="auto"/>
                                <w:bottom w:val="none" w:sz="0" w:space="0" w:color="auto"/>
                                <w:right w:val="none" w:sz="0" w:space="0" w:color="auto"/>
                              </w:divBdr>
                              <w:divsChild>
                                <w:div w:id="263224589">
                                  <w:marLeft w:val="0"/>
                                  <w:marRight w:val="0"/>
                                  <w:marTop w:val="0"/>
                                  <w:marBottom w:val="0"/>
                                  <w:divBdr>
                                    <w:top w:val="none" w:sz="0" w:space="0" w:color="auto"/>
                                    <w:left w:val="none" w:sz="0" w:space="0" w:color="auto"/>
                                    <w:bottom w:val="none" w:sz="0" w:space="0" w:color="auto"/>
                                    <w:right w:val="none" w:sz="0" w:space="0" w:color="auto"/>
                                  </w:divBdr>
                                  <w:divsChild>
                                    <w:div w:id="1112171063">
                                      <w:marLeft w:val="0"/>
                                      <w:marRight w:val="0"/>
                                      <w:marTop w:val="0"/>
                                      <w:marBottom w:val="0"/>
                                      <w:divBdr>
                                        <w:top w:val="none" w:sz="0" w:space="0" w:color="auto"/>
                                        <w:left w:val="none" w:sz="0" w:space="0" w:color="auto"/>
                                        <w:bottom w:val="none" w:sz="0" w:space="0" w:color="auto"/>
                                        <w:right w:val="none" w:sz="0" w:space="0" w:color="auto"/>
                                      </w:divBdr>
                                      <w:divsChild>
                                        <w:div w:id="1261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126</Words>
  <Characters>723</Characters>
  <Application>Microsoft Office Word</Application>
  <DocSecurity>0</DocSecurity>
  <Lines>6</Lines>
  <Paragraphs>1</Paragraphs>
  <ScaleCrop>false</ScaleCrop>
  <Company>微软中国</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cp:lastPrinted>2011-12-21T02:18:00Z</cp:lastPrinted>
  <dcterms:created xsi:type="dcterms:W3CDTF">2011-12-21T02:14:00Z</dcterms:created>
  <dcterms:modified xsi:type="dcterms:W3CDTF">2011-12-21T02:38:00Z</dcterms:modified>
</cp:coreProperties>
</file>