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0CD" w:rsidRDefault="009F30CD" w:rsidP="009F30CD">
      <w:pPr>
        <w:widowControl/>
        <w:shd w:val="clear" w:color="auto" w:fill="FFFFFF"/>
        <w:spacing w:before="100" w:beforeAutospacing="1" w:after="100" w:afterAutospacing="1" w:line="465" w:lineRule="atLeast"/>
        <w:jc w:val="left"/>
        <w:outlineLvl w:val="0"/>
        <w:rPr>
          <w:rFonts w:ascii="宋体" w:eastAsia="宋体" w:hAnsi="宋体" w:cs="宋体" w:hint="eastAsia"/>
          <w:b/>
          <w:bCs/>
          <w:color w:val="252525"/>
          <w:spacing w:val="-15"/>
          <w:kern w:val="36"/>
          <w:sz w:val="39"/>
          <w:szCs w:val="39"/>
        </w:rPr>
      </w:pPr>
      <w:r w:rsidRPr="009F30CD">
        <w:rPr>
          <w:rFonts w:ascii="宋体" w:eastAsia="宋体" w:hAnsi="宋体" w:cs="宋体" w:hint="eastAsia"/>
          <w:b/>
          <w:bCs/>
          <w:color w:val="252525"/>
          <w:spacing w:val="-15"/>
          <w:kern w:val="36"/>
          <w:sz w:val="39"/>
          <w:szCs w:val="39"/>
        </w:rPr>
        <w:t>关于熊猫普制金币免征增值税政策的通知</w:t>
      </w:r>
    </w:p>
    <w:p w:rsidR="009F30CD" w:rsidRPr="009F30CD" w:rsidRDefault="009F30CD" w:rsidP="009F30CD">
      <w:pPr>
        <w:widowControl/>
        <w:shd w:val="clear" w:color="auto" w:fill="FFFFFF"/>
        <w:spacing w:before="100" w:beforeAutospacing="1" w:after="100" w:afterAutospacing="1" w:line="465" w:lineRule="atLeast"/>
        <w:jc w:val="left"/>
        <w:outlineLvl w:val="0"/>
        <w:rPr>
          <w:rFonts w:ascii="宋体" w:eastAsia="宋体" w:hAnsi="宋体" w:cs="宋体"/>
          <w:b/>
          <w:bCs/>
          <w:color w:val="252525"/>
          <w:spacing w:val="-15"/>
          <w:kern w:val="36"/>
          <w:sz w:val="39"/>
          <w:szCs w:val="39"/>
        </w:rPr>
      </w:pPr>
      <w:r w:rsidRPr="009F30CD">
        <w:rPr>
          <w:rFonts w:ascii="宋体" w:eastAsia="宋体" w:hAnsi="宋体" w:cs="宋体" w:hint="eastAsia"/>
          <w:b/>
          <w:bCs/>
          <w:color w:val="252525"/>
          <w:spacing w:val="-15"/>
          <w:kern w:val="36"/>
          <w:sz w:val="39"/>
          <w:szCs w:val="39"/>
        </w:rPr>
        <w:t xml:space="preserve"> 财税〔2012〕97号</w:t>
      </w:r>
    </w:p>
    <w:p w:rsidR="009F30CD" w:rsidRPr="009F30CD" w:rsidRDefault="009F30CD" w:rsidP="009F30CD">
      <w:pPr>
        <w:widowControl/>
        <w:shd w:val="clear" w:color="auto" w:fill="FFFFFF"/>
        <w:spacing w:before="390" w:after="390" w:line="360" w:lineRule="atLeast"/>
        <w:ind w:firstLine="480"/>
        <w:rPr>
          <w:rFonts w:ascii="宋体" w:eastAsia="宋体" w:hAnsi="宋体" w:cs="宋体"/>
          <w:color w:val="252525"/>
          <w:kern w:val="0"/>
          <w:szCs w:val="21"/>
        </w:rPr>
      </w:pPr>
      <w:r w:rsidRPr="009F30CD">
        <w:rPr>
          <w:rFonts w:ascii="宋体" w:eastAsia="宋体" w:hAnsi="宋体" w:cs="宋体" w:hint="eastAsia"/>
          <w:color w:val="252525"/>
          <w:kern w:val="0"/>
          <w:szCs w:val="21"/>
        </w:rPr>
        <w:t>各省、自治区、直辖市、计划单列市财政厅（局）、国家税务局，新疆生产建设兵团财务局：</w:t>
      </w:r>
      <w:bookmarkStart w:id="0" w:name="_GoBack"/>
      <w:bookmarkEnd w:id="0"/>
    </w:p>
    <w:p w:rsidR="009F30CD" w:rsidRPr="009F30CD" w:rsidRDefault="009F30CD" w:rsidP="009F30CD">
      <w:pPr>
        <w:widowControl/>
        <w:shd w:val="clear" w:color="auto" w:fill="FFFFFF"/>
        <w:spacing w:before="390" w:after="390" w:line="360" w:lineRule="atLeast"/>
        <w:ind w:firstLine="480"/>
        <w:rPr>
          <w:rFonts w:ascii="宋体" w:eastAsia="宋体" w:hAnsi="宋体" w:cs="宋体" w:hint="eastAsia"/>
          <w:color w:val="252525"/>
          <w:kern w:val="0"/>
          <w:szCs w:val="21"/>
        </w:rPr>
      </w:pPr>
      <w:r w:rsidRPr="009F30CD">
        <w:rPr>
          <w:rFonts w:ascii="宋体" w:eastAsia="宋体" w:hAnsi="宋体" w:cs="宋体" w:hint="eastAsia"/>
          <w:color w:val="252525"/>
          <w:kern w:val="0"/>
          <w:szCs w:val="21"/>
        </w:rPr>
        <w:t>为完善投资性黄金相关税收政策，经国务院批准，自2012年1月1日起，对符合条件的纳税人销售的熊猫普制金币免征增值税。现将有关政策通知如下：</w:t>
      </w:r>
    </w:p>
    <w:p w:rsidR="009F30CD" w:rsidRPr="009F30CD" w:rsidRDefault="009F30CD" w:rsidP="009F30CD">
      <w:pPr>
        <w:widowControl/>
        <w:shd w:val="clear" w:color="auto" w:fill="FFFFFF"/>
        <w:spacing w:before="390" w:after="390" w:line="360" w:lineRule="atLeast"/>
        <w:ind w:firstLine="480"/>
        <w:rPr>
          <w:rFonts w:ascii="宋体" w:eastAsia="宋体" w:hAnsi="宋体" w:cs="宋体" w:hint="eastAsia"/>
          <w:color w:val="252525"/>
          <w:kern w:val="0"/>
          <w:szCs w:val="21"/>
        </w:rPr>
      </w:pPr>
      <w:r w:rsidRPr="009F30CD">
        <w:rPr>
          <w:rFonts w:ascii="宋体" w:eastAsia="宋体" w:hAnsi="宋体" w:cs="宋体" w:hint="eastAsia"/>
          <w:color w:val="252525"/>
          <w:kern w:val="0"/>
          <w:szCs w:val="21"/>
        </w:rPr>
        <w:t>一、熊猫普制金币是指由黄金制成并同时符合以下条件的法定货币：</w:t>
      </w:r>
    </w:p>
    <w:p w:rsidR="009F30CD" w:rsidRPr="009F30CD" w:rsidRDefault="009F30CD" w:rsidP="009F30CD">
      <w:pPr>
        <w:widowControl/>
        <w:shd w:val="clear" w:color="auto" w:fill="FFFFFF"/>
        <w:spacing w:before="390" w:after="390" w:line="360" w:lineRule="atLeast"/>
        <w:ind w:firstLine="480"/>
        <w:rPr>
          <w:rFonts w:ascii="宋体" w:eastAsia="宋体" w:hAnsi="宋体" w:cs="宋体" w:hint="eastAsia"/>
          <w:color w:val="252525"/>
          <w:kern w:val="0"/>
          <w:szCs w:val="21"/>
        </w:rPr>
      </w:pPr>
      <w:r w:rsidRPr="009F30CD">
        <w:rPr>
          <w:rFonts w:ascii="宋体" w:eastAsia="宋体" w:hAnsi="宋体" w:cs="宋体" w:hint="eastAsia"/>
          <w:color w:val="252525"/>
          <w:kern w:val="0"/>
          <w:szCs w:val="21"/>
        </w:rPr>
        <w:t>1.由中国人民银行发行；</w:t>
      </w:r>
    </w:p>
    <w:p w:rsidR="009F30CD" w:rsidRPr="009F30CD" w:rsidRDefault="009F30CD" w:rsidP="009F30CD">
      <w:pPr>
        <w:widowControl/>
        <w:shd w:val="clear" w:color="auto" w:fill="FFFFFF"/>
        <w:spacing w:before="390" w:after="390" w:line="360" w:lineRule="atLeast"/>
        <w:ind w:firstLine="480"/>
        <w:rPr>
          <w:rFonts w:ascii="宋体" w:eastAsia="宋体" w:hAnsi="宋体" w:cs="宋体" w:hint="eastAsia"/>
          <w:color w:val="252525"/>
          <w:kern w:val="0"/>
          <w:szCs w:val="21"/>
        </w:rPr>
      </w:pPr>
      <w:r w:rsidRPr="009F30CD">
        <w:rPr>
          <w:rFonts w:ascii="宋体" w:eastAsia="宋体" w:hAnsi="宋体" w:cs="宋体" w:hint="eastAsia"/>
          <w:color w:val="252525"/>
          <w:kern w:val="0"/>
          <w:szCs w:val="21"/>
        </w:rPr>
        <w:t>2.生产质量为普制；</w:t>
      </w:r>
    </w:p>
    <w:p w:rsidR="009F30CD" w:rsidRPr="009F30CD" w:rsidRDefault="009F30CD" w:rsidP="009F30CD">
      <w:pPr>
        <w:widowControl/>
        <w:shd w:val="clear" w:color="auto" w:fill="FFFFFF"/>
        <w:spacing w:before="390" w:after="390" w:line="360" w:lineRule="atLeast"/>
        <w:ind w:firstLine="480"/>
        <w:rPr>
          <w:rFonts w:ascii="宋体" w:eastAsia="宋体" w:hAnsi="宋体" w:cs="宋体" w:hint="eastAsia"/>
          <w:color w:val="252525"/>
          <w:kern w:val="0"/>
          <w:szCs w:val="21"/>
        </w:rPr>
      </w:pPr>
      <w:r w:rsidRPr="009F30CD">
        <w:rPr>
          <w:rFonts w:ascii="宋体" w:eastAsia="宋体" w:hAnsi="宋体" w:cs="宋体" w:hint="eastAsia"/>
          <w:color w:val="252525"/>
          <w:kern w:val="0"/>
          <w:szCs w:val="21"/>
        </w:rPr>
        <w:t>3.正面主体图案为天坛祈年殿，并刊国名、年号。背面主体图案为熊猫，并刊面额、规格及成色。规格包括1盎司、1／2盎司、1／4盎司、1／10盎司和1／20盎司，对应面额分别为500元、200元、100元、50元、20元。黄金成色为99.9%。</w:t>
      </w:r>
    </w:p>
    <w:p w:rsidR="009F30CD" w:rsidRPr="009F30CD" w:rsidRDefault="009F30CD" w:rsidP="009F30CD">
      <w:pPr>
        <w:widowControl/>
        <w:shd w:val="clear" w:color="auto" w:fill="FFFFFF"/>
        <w:spacing w:before="390" w:after="390" w:line="360" w:lineRule="atLeast"/>
        <w:ind w:firstLine="480"/>
        <w:rPr>
          <w:rFonts w:ascii="宋体" w:eastAsia="宋体" w:hAnsi="宋体" w:cs="宋体" w:hint="eastAsia"/>
          <w:color w:val="252525"/>
          <w:kern w:val="0"/>
          <w:szCs w:val="21"/>
        </w:rPr>
      </w:pPr>
      <w:r w:rsidRPr="009F30CD">
        <w:rPr>
          <w:rFonts w:ascii="宋体" w:eastAsia="宋体" w:hAnsi="宋体" w:cs="宋体" w:hint="eastAsia"/>
          <w:color w:val="252525"/>
          <w:kern w:val="0"/>
          <w:szCs w:val="21"/>
        </w:rPr>
        <w:t>二、纳税人的具体条件以及熊猫普制金币免征增值税的具体管理办法由国家税务总局另行制定。</w:t>
      </w:r>
    </w:p>
    <w:p w:rsidR="009F30CD" w:rsidRPr="009F30CD" w:rsidRDefault="009F30CD" w:rsidP="009F30CD">
      <w:pPr>
        <w:widowControl/>
        <w:shd w:val="clear" w:color="auto" w:fill="FFFFFF"/>
        <w:spacing w:before="390" w:after="390" w:line="360" w:lineRule="atLeast"/>
        <w:ind w:firstLine="480"/>
        <w:rPr>
          <w:rFonts w:ascii="宋体" w:eastAsia="宋体" w:hAnsi="宋体" w:cs="宋体" w:hint="eastAsia"/>
          <w:color w:val="252525"/>
          <w:kern w:val="0"/>
          <w:szCs w:val="21"/>
        </w:rPr>
      </w:pPr>
      <w:r w:rsidRPr="009F30CD">
        <w:rPr>
          <w:rFonts w:ascii="宋体" w:eastAsia="宋体" w:hAnsi="宋体" w:cs="宋体" w:hint="eastAsia"/>
          <w:color w:val="252525"/>
          <w:kern w:val="0"/>
          <w:szCs w:val="21"/>
        </w:rPr>
        <w:t>三、文到之日前，纳税人已缴纳的应予免征的增值税税款，可在今后增值税应纳税额中抵减，或者按规定办理退库。纳税人已向购买方开具了增值税专用发票的，应将增值税专用发票追回后方可申请免税；凡增值税专用发票未追回的，不予免税。</w:t>
      </w:r>
    </w:p>
    <w:p w:rsidR="009F30CD" w:rsidRPr="009F30CD" w:rsidRDefault="009F30CD" w:rsidP="009F30CD">
      <w:pPr>
        <w:widowControl/>
        <w:shd w:val="clear" w:color="auto" w:fill="FFFFFF"/>
        <w:spacing w:before="390" w:after="390" w:line="360" w:lineRule="atLeast"/>
        <w:ind w:firstLine="480"/>
        <w:rPr>
          <w:rFonts w:ascii="宋体" w:eastAsia="宋体" w:hAnsi="宋体" w:cs="宋体" w:hint="eastAsia"/>
          <w:color w:val="252525"/>
          <w:kern w:val="0"/>
          <w:szCs w:val="21"/>
        </w:rPr>
      </w:pPr>
      <w:r w:rsidRPr="009F30CD">
        <w:rPr>
          <w:rFonts w:ascii="宋体" w:eastAsia="宋体" w:hAnsi="宋体" w:cs="宋体" w:hint="eastAsia"/>
          <w:color w:val="252525"/>
          <w:kern w:val="0"/>
          <w:szCs w:val="21"/>
        </w:rPr>
        <w:t>财政部国家税务总局</w:t>
      </w:r>
    </w:p>
    <w:p w:rsidR="009F30CD" w:rsidRPr="009F30CD" w:rsidRDefault="009F30CD" w:rsidP="009F30CD">
      <w:pPr>
        <w:widowControl/>
        <w:shd w:val="clear" w:color="auto" w:fill="FFFFFF"/>
        <w:spacing w:before="390" w:after="390" w:line="360" w:lineRule="atLeast"/>
        <w:ind w:firstLine="480"/>
        <w:rPr>
          <w:rFonts w:ascii="宋体" w:eastAsia="宋体" w:hAnsi="宋体" w:cs="宋体" w:hint="eastAsia"/>
          <w:color w:val="252525"/>
          <w:kern w:val="0"/>
          <w:szCs w:val="21"/>
        </w:rPr>
      </w:pPr>
      <w:r w:rsidRPr="009F30CD">
        <w:rPr>
          <w:rFonts w:ascii="宋体" w:eastAsia="宋体" w:hAnsi="宋体" w:cs="宋体" w:hint="eastAsia"/>
          <w:color w:val="252525"/>
          <w:kern w:val="0"/>
          <w:szCs w:val="21"/>
        </w:rPr>
        <w:t>2012年12月28日</w:t>
      </w:r>
    </w:p>
    <w:p w:rsidR="00B53CD7" w:rsidRDefault="00B53CD7">
      <w:pPr>
        <w:rPr>
          <w:rFonts w:hint="eastAsia"/>
        </w:rPr>
      </w:pPr>
    </w:p>
    <w:sectPr w:rsidR="00B53C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A5B"/>
    <w:rsid w:val="006D4A5B"/>
    <w:rsid w:val="009F30CD"/>
    <w:rsid w:val="00B53C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F30CD"/>
    <w:pPr>
      <w:widowControl/>
      <w:spacing w:before="100" w:beforeAutospacing="1" w:after="100" w:afterAutospacing="1"/>
      <w:jc w:val="left"/>
      <w:outlineLvl w:val="0"/>
    </w:pPr>
    <w:rPr>
      <w:rFonts w:ascii="宋体" w:eastAsia="宋体" w:hAnsi="宋体" w:cs="宋体"/>
      <w:kern w:val="36"/>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F30CD"/>
    <w:rPr>
      <w:rFonts w:ascii="宋体" w:eastAsia="宋体" w:hAnsi="宋体" w:cs="宋体"/>
      <w:kern w:val="36"/>
      <w:sz w:val="18"/>
      <w:szCs w:val="18"/>
    </w:rPr>
  </w:style>
  <w:style w:type="character" w:styleId="a3">
    <w:name w:val="Hyperlink"/>
    <w:basedOn w:val="a0"/>
    <w:uiPriority w:val="99"/>
    <w:semiHidden/>
    <w:unhideWhenUsed/>
    <w:rsid w:val="009F30CD"/>
    <w:rPr>
      <w:strike w:val="0"/>
      <w:dstrike w:val="0"/>
      <w:color w:val="252525"/>
      <w:u w:val="none"/>
      <w:effect w:val="none"/>
    </w:rPr>
  </w:style>
  <w:style w:type="character" w:customStyle="1" w:styleId="js-tiecount">
    <w:name w:val="js-tiecount"/>
    <w:basedOn w:val="a0"/>
    <w:rsid w:val="009F30CD"/>
  </w:style>
  <w:style w:type="paragraph" w:styleId="a4">
    <w:name w:val="Balloon Text"/>
    <w:basedOn w:val="a"/>
    <w:link w:val="Char"/>
    <w:uiPriority w:val="99"/>
    <w:semiHidden/>
    <w:unhideWhenUsed/>
    <w:rsid w:val="009F30CD"/>
    <w:rPr>
      <w:sz w:val="18"/>
      <w:szCs w:val="18"/>
    </w:rPr>
  </w:style>
  <w:style w:type="character" w:customStyle="1" w:styleId="Char">
    <w:name w:val="批注框文本 Char"/>
    <w:basedOn w:val="a0"/>
    <w:link w:val="a4"/>
    <w:uiPriority w:val="99"/>
    <w:semiHidden/>
    <w:rsid w:val="009F30C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F30CD"/>
    <w:pPr>
      <w:widowControl/>
      <w:spacing w:before="100" w:beforeAutospacing="1" w:after="100" w:afterAutospacing="1"/>
      <w:jc w:val="left"/>
      <w:outlineLvl w:val="0"/>
    </w:pPr>
    <w:rPr>
      <w:rFonts w:ascii="宋体" w:eastAsia="宋体" w:hAnsi="宋体" w:cs="宋体"/>
      <w:kern w:val="36"/>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F30CD"/>
    <w:rPr>
      <w:rFonts w:ascii="宋体" w:eastAsia="宋体" w:hAnsi="宋体" w:cs="宋体"/>
      <w:kern w:val="36"/>
      <w:sz w:val="18"/>
      <w:szCs w:val="18"/>
    </w:rPr>
  </w:style>
  <w:style w:type="character" w:styleId="a3">
    <w:name w:val="Hyperlink"/>
    <w:basedOn w:val="a0"/>
    <w:uiPriority w:val="99"/>
    <w:semiHidden/>
    <w:unhideWhenUsed/>
    <w:rsid w:val="009F30CD"/>
    <w:rPr>
      <w:strike w:val="0"/>
      <w:dstrike w:val="0"/>
      <w:color w:val="252525"/>
      <w:u w:val="none"/>
      <w:effect w:val="none"/>
    </w:rPr>
  </w:style>
  <w:style w:type="character" w:customStyle="1" w:styleId="js-tiecount">
    <w:name w:val="js-tiecount"/>
    <w:basedOn w:val="a0"/>
    <w:rsid w:val="009F30CD"/>
  </w:style>
  <w:style w:type="paragraph" w:styleId="a4">
    <w:name w:val="Balloon Text"/>
    <w:basedOn w:val="a"/>
    <w:link w:val="Char"/>
    <w:uiPriority w:val="99"/>
    <w:semiHidden/>
    <w:unhideWhenUsed/>
    <w:rsid w:val="009F30CD"/>
    <w:rPr>
      <w:sz w:val="18"/>
      <w:szCs w:val="18"/>
    </w:rPr>
  </w:style>
  <w:style w:type="character" w:customStyle="1" w:styleId="Char">
    <w:name w:val="批注框文本 Char"/>
    <w:basedOn w:val="a0"/>
    <w:link w:val="a4"/>
    <w:uiPriority w:val="99"/>
    <w:semiHidden/>
    <w:rsid w:val="009F30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572658">
      <w:bodyDiv w:val="1"/>
      <w:marLeft w:val="0"/>
      <w:marRight w:val="0"/>
      <w:marTop w:val="0"/>
      <w:marBottom w:val="0"/>
      <w:divBdr>
        <w:top w:val="none" w:sz="0" w:space="0" w:color="auto"/>
        <w:left w:val="none" w:sz="0" w:space="0" w:color="auto"/>
        <w:bottom w:val="none" w:sz="0" w:space="0" w:color="auto"/>
        <w:right w:val="none" w:sz="0" w:space="0" w:color="auto"/>
      </w:divBdr>
      <w:divsChild>
        <w:div w:id="1741437987">
          <w:marLeft w:val="0"/>
          <w:marRight w:val="0"/>
          <w:marTop w:val="0"/>
          <w:marBottom w:val="0"/>
          <w:divBdr>
            <w:top w:val="none" w:sz="0" w:space="0" w:color="auto"/>
            <w:left w:val="none" w:sz="0" w:space="0" w:color="auto"/>
            <w:bottom w:val="none" w:sz="0" w:space="0" w:color="auto"/>
            <w:right w:val="none" w:sz="0" w:space="0" w:color="auto"/>
          </w:divBdr>
          <w:divsChild>
            <w:div w:id="2137332871">
              <w:marLeft w:val="0"/>
              <w:marRight w:val="0"/>
              <w:marTop w:val="0"/>
              <w:marBottom w:val="0"/>
              <w:divBdr>
                <w:top w:val="none" w:sz="0" w:space="0" w:color="auto"/>
                <w:left w:val="none" w:sz="0" w:space="0" w:color="auto"/>
                <w:bottom w:val="none" w:sz="0" w:space="0" w:color="auto"/>
                <w:right w:val="none" w:sz="0" w:space="0" w:color="auto"/>
              </w:divBdr>
              <w:divsChild>
                <w:div w:id="354813152">
                  <w:marLeft w:val="0"/>
                  <w:marRight w:val="0"/>
                  <w:marTop w:val="0"/>
                  <w:marBottom w:val="0"/>
                  <w:divBdr>
                    <w:top w:val="none" w:sz="0" w:space="0" w:color="auto"/>
                    <w:left w:val="none" w:sz="0" w:space="0" w:color="auto"/>
                    <w:bottom w:val="none" w:sz="0" w:space="0" w:color="auto"/>
                    <w:right w:val="none" w:sz="0" w:space="0" w:color="auto"/>
                  </w:divBdr>
                  <w:divsChild>
                    <w:div w:id="1359116081">
                      <w:marLeft w:val="0"/>
                      <w:marRight w:val="0"/>
                      <w:marTop w:val="0"/>
                      <w:marBottom w:val="0"/>
                      <w:divBdr>
                        <w:top w:val="none" w:sz="0" w:space="0" w:color="auto"/>
                        <w:left w:val="none" w:sz="0" w:space="0" w:color="auto"/>
                        <w:bottom w:val="none" w:sz="0" w:space="0" w:color="auto"/>
                        <w:right w:val="none" w:sz="0" w:space="0" w:color="auto"/>
                      </w:divBdr>
                      <w:divsChild>
                        <w:div w:id="482820840">
                          <w:marLeft w:val="0"/>
                          <w:marRight w:val="0"/>
                          <w:marTop w:val="0"/>
                          <w:marBottom w:val="0"/>
                          <w:divBdr>
                            <w:top w:val="none" w:sz="0" w:space="0" w:color="auto"/>
                            <w:left w:val="none" w:sz="0" w:space="0" w:color="auto"/>
                            <w:bottom w:val="none" w:sz="0" w:space="0" w:color="auto"/>
                            <w:right w:val="none" w:sz="0" w:space="0" w:color="auto"/>
                          </w:divBdr>
                          <w:divsChild>
                            <w:div w:id="748187950">
                              <w:marLeft w:val="0"/>
                              <w:marRight w:val="0"/>
                              <w:marTop w:val="0"/>
                              <w:marBottom w:val="0"/>
                              <w:divBdr>
                                <w:top w:val="none" w:sz="0" w:space="0" w:color="auto"/>
                                <w:left w:val="none" w:sz="0" w:space="0" w:color="auto"/>
                                <w:bottom w:val="none" w:sz="0" w:space="0" w:color="auto"/>
                                <w:right w:val="none" w:sz="0" w:space="0" w:color="auto"/>
                              </w:divBdr>
                            </w:div>
                            <w:div w:id="76121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8338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421</Characters>
  <Application>Microsoft Office Word</Application>
  <DocSecurity>0</DocSecurity>
  <Lines>3</Lines>
  <Paragraphs>1</Paragraphs>
  <ScaleCrop>false</ScaleCrop>
  <Company>微软中国</Company>
  <LinksUpToDate>false</LinksUpToDate>
  <CharactersWithSpaces>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2013-08-15T01:30:00Z</dcterms:created>
  <dcterms:modified xsi:type="dcterms:W3CDTF">2013-08-15T01:30:00Z</dcterms:modified>
</cp:coreProperties>
</file>