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A4" w:rsidRDefault="006C79CC" w:rsidP="006C79CC">
      <w:pPr>
        <w:jc w:val="center"/>
        <w:rPr>
          <w:rFonts w:ascii="宋体" w:eastAsia="宋体" w:hAnsi="宋体" w:cs="宋体" w:hint="eastAsia"/>
          <w:color w:val="C1DDF5"/>
          <w:kern w:val="0"/>
          <w:sz w:val="18"/>
          <w:szCs w:val="18"/>
        </w:rPr>
      </w:pPr>
      <w:r w:rsidRPr="006C79CC">
        <w:rPr>
          <w:rFonts w:ascii="宋体" w:eastAsia="宋体" w:hAnsi="宋体" w:cs="宋体" w:hint="eastAsia"/>
          <w:b/>
          <w:bCs/>
          <w:color w:val="FF0000"/>
          <w:kern w:val="0"/>
          <w:sz w:val="24"/>
          <w:szCs w:val="24"/>
        </w:rPr>
        <w:t>国家税务总局</w:t>
      </w:r>
    </w:p>
    <w:p w:rsidR="006C79CC" w:rsidRDefault="006C79CC" w:rsidP="006C79CC">
      <w:pPr>
        <w:jc w:val="center"/>
        <w:rPr>
          <w:rFonts w:ascii="Arial" w:eastAsia="宋体" w:hAnsi="Arial" w:cs="Arial" w:hint="eastAsia"/>
          <w:b/>
          <w:bCs/>
          <w:color w:val="0053B1"/>
          <w:kern w:val="0"/>
          <w:sz w:val="27"/>
          <w:szCs w:val="27"/>
        </w:rPr>
      </w:pPr>
      <w:r w:rsidRPr="006C79CC">
        <w:rPr>
          <w:rFonts w:ascii="Arial" w:eastAsia="宋体" w:hAnsi="Arial" w:cs="Arial"/>
          <w:b/>
          <w:bCs/>
          <w:color w:val="0053B1"/>
          <w:kern w:val="0"/>
          <w:sz w:val="27"/>
          <w:szCs w:val="27"/>
        </w:rPr>
        <w:t>关于发布修订后的《资源税若干问题的规定》的公告</w:t>
      </w:r>
    </w:p>
    <w:p w:rsidR="006C79CC" w:rsidRDefault="006C79CC" w:rsidP="006C79CC">
      <w:pPr>
        <w:jc w:val="center"/>
        <w:rPr>
          <w:rFonts w:ascii="宋体" w:eastAsia="宋体" w:hAnsi="宋体" w:cs="宋体" w:hint="eastAsia"/>
          <w:color w:val="000000"/>
          <w:kern w:val="0"/>
          <w:sz w:val="18"/>
          <w:szCs w:val="18"/>
        </w:rPr>
      </w:pPr>
      <w:r w:rsidRPr="006C79CC">
        <w:rPr>
          <w:rFonts w:ascii="宋体" w:eastAsia="宋体" w:hAnsi="宋体" w:cs="宋体" w:hint="eastAsia"/>
          <w:color w:val="000000"/>
          <w:kern w:val="0"/>
          <w:sz w:val="18"/>
          <w:szCs w:val="18"/>
        </w:rPr>
        <w:t>国家税务总局公告2011年第63号</w:t>
      </w:r>
    </w:p>
    <w:p w:rsidR="006C79CC" w:rsidRPr="006C79CC" w:rsidRDefault="006C79CC" w:rsidP="006C79CC">
      <w:pPr>
        <w:widowControl/>
        <w:spacing w:before="100" w:beforeAutospacing="1" w:after="100" w:afterAutospacing="1" w:line="360" w:lineRule="atLeast"/>
        <w:jc w:val="left"/>
        <w:rPr>
          <w:rFonts w:ascii="宋体" w:eastAsia="宋体" w:hAnsi="宋体" w:cs="宋体"/>
          <w:color w:val="000000"/>
          <w:kern w:val="0"/>
          <w:szCs w:val="21"/>
        </w:rPr>
      </w:pPr>
      <w:r w:rsidRPr="006C79CC">
        <w:rPr>
          <w:rFonts w:ascii="宋体" w:eastAsia="宋体" w:hAnsi="宋体" w:cs="宋体" w:hint="eastAsia"/>
          <w:color w:val="000000"/>
          <w:kern w:val="0"/>
          <w:szCs w:val="21"/>
        </w:rPr>
        <w:t>根据已经修订的资源税暂行条例及其实施细则，现将修订后的《资源税若干问题的规定》予以发布，自2011年11月1日起施行。</w:t>
      </w:r>
      <w:r w:rsidRPr="006C79CC">
        <w:rPr>
          <w:rFonts w:ascii="宋体" w:eastAsia="宋体" w:hAnsi="宋体" w:cs="宋体" w:hint="eastAsia"/>
          <w:color w:val="000000"/>
          <w:kern w:val="0"/>
          <w:szCs w:val="21"/>
        </w:rPr>
        <w:br/>
        <w:t xml:space="preserve">　　特此公告。</w:t>
      </w:r>
    </w:p>
    <w:p w:rsidR="006C79CC" w:rsidRPr="006C79CC" w:rsidRDefault="006C79CC" w:rsidP="006C79CC">
      <w:pPr>
        <w:widowControl/>
        <w:spacing w:before="100" w:beforeAutospacing="1" w:after="100" w:afterAutospacing="1" w:line="360" w:lineRule="atLeast"/>
        <w:ind w:right="210"/>
        <w:jc w:val="right"/>
        <w:rPr>
          <w:rFonts w:ascii="宋体" w:eastAsia="宋体" w:hAnsi="宋体" w:cs="宋体" w:hint="eastAsia"/>
          <w:color w:val="000000"/>
          <w:kern w:val="0"/>
          <w:szCs w:val="21"/>
        </w:rPr>
      </w:pPr>
      <w:r w:rsidRPr="006C79CC">
        <w:rPr>
          <w:rFonts w:ascii="宋体" w:eastAsia="宋体" w:hAnsi="宋体" w:cs="宋体" w:hint="eastAsia"/>
          <w:color w:val="000000"/>
          <w:kern w:val="0"/>
          <w:szCs w:val="21"/>
        </w:rPr>
        <w:br/>
        <w:t xml:space="preserve">　　国家税务总局</w:t>
      </w:r>
      <w:r w:rsidRPr="006C79CC">
        <w:rPr>
          <w:rFonts w:ascii="宋体" w:eastAsia="宋体" w:hAnsi="宋体" w:cs="宋体" w:hint="eastAsia"/>
          <w:color w:val="000000"/>
          <w:kern w:val="0"/>
          <w:szCs w:val="21"/>
        </w:rPr>
        <w:br/>
        <w:t xml:space="preserve">　　二○一一年十一月二十八日</w:t>
      </w:r>
    </w:p>
    <w:p w:rsidR="006C79CC" w:rsidRPr="006C79CC" w:rsidRDefault="006C79CC" w:rsidP="006C79CC">
      <w:pPr>
        <w:widowControl/>
        <w:spacing w:before="100" w:beforeAutospacing="1" w:after="100" w:afterAutospacing="1" w:line="360" w:lineRule="atLeast"/>
        <w:jc w:val="center"/>
        <w:rPr>
          <w:rFonts w:ascii="宋体" w:eastAsia="宋体" w:hAnsi="宋体" w:cs="宋体" w:hint="eastAsia"/>
          <w:color w:val="000000"/>
          <w:kern w:val="0"/>
          <w:szCs w:val="21"/>
        </w:rPr>
      </w:pPr>
      <w:r w:rsidRPr="006C79CC">
        <w:rPr>
          <w:rFonts w:ascii="宋体" w:eastAsia="宋体" w:hAnsi="宋体" w:cs="宋体" w:hint="eastAsia"/>
          <w:b/>
          <w:bCs/>
          <w:color w:val="000000"/>
          <w:kern w:val="0"/>
          <w:szCs w:val="21"/>
        </w:rPr>
        <w:t>资源税若干问题的规定</w:t>
      </w:r>
    </w:p>
    <w:p w:rsidR="006C79CC" w:rsidRPr="006C79CC" w:rsidRDefault="006C79CC" w:rsidP="006C79CC">
      <w:pPr>
        <w:widowControl/>
        <w:spacing w:before="100" w:beforeAutospacing="1" w:after="100" w:afterAutospacing="1" w:line="360" w:lineRule="atLeast"/>
        <w:jc w:val="left"/>
        <w:rPr>
          <w:rFonts w:ascii="宋体" w:eastAsia="宋体" w:hAnsi="宋体" w:cs="宋体" w:hint="eastAsia"/>
          <w:color w:val="000000"/>
          <w:kern w:val="0"/>
          <w:szCs w:val="21"/>
        </w:rPr>
      </w:pPr>
      <w:r w:rsidRPr="006C79CC">
        <w:rPr>
          <w:rFonts w:ascii="宋体" w:eastAsia="宋体" w:hAnsi="宋体" w:cs="宋体" w:hint="eastAsia"/>
          <w:color w:val="000000"/>
          <w:kern w:val="0"/>
          <w:szCs w:val="21"/>
        </w:rPr>
        <w:br/>
        <w:t xml:space="preserve">　　一、一些特殊情况销售额的确定</w:t>
      </w:r>
      <w:r w:rsidRPr="006C79CC">
        <w:rPr>
          <w:rFonts w:ascii="宋体" w:eastAsia="宋体" w:hAnsi="宋体" w:cs="宋体" w:hint="eastAsia"/>
          <w:color w:val="000000"/>
          <w:kern w:val="0"/>
          <w:szCs w:val="21"/>
        </w:rPr>
        <w:br/>
        <w:t xml:space="preserve">　　纳税人开采应税产品由其关联单位对外销售的，按其关联单位的销售额征收资源税。</w:t>
      </w:r>
      <w:r w:rsidRPr="006C79CC">
        <w:rPr>
          <w:rFonts w:ascii="宋体" w:eastAsia="宋体" w:hAnsi="宋体" w:cs="宋体" w:hint="eastAsia"/>
          <w:color w:val="000000"/>
          <w:kern w:val="0"/>
          <w:szCs w:val="21"/>
        </w:rPr>
        <w:br/>
        <w:t xml:space="preserve">　　纳税人既有对外销售应税产品，又有将应税产品自用于除连续生产应税产品以外的其他方面的，则自用的这部分应税产品，按纳税人对外销售应税产品的平均价格计算销售额征收资源税。</w:t>
      </w:r>
      <w:r w:rsidRPr="006C79CC">
        <w:rPr>
          <w:rFonts w:ascii="宋体" w:eastAsia="宋体" w:hAnsi="宋体" w:cs="宋体" w:hint="eastAsia"/>
          <w:color w:val="000000"/>
          <w:kern w:val="0"/>
          <w:szCs w:val="21"/>
        </w:rPr>
        <w:br/>
        <w:t xml:space="preserve">　　纳税人将其开采的应税产品直接出口的，按其离岸价格（不含增值税）计算销售额征收资源税。</w:t>
      </w:r>
      <w:r w:rsidRPr="006C79CC">
        <w:rPr>
          <w:rFonts w:ascii="宋体" w:eastAsia="宋体" w:hAnsi="宋体" w:cs="宋体" w:hint="eastAsia"/>
          <w:color w:val="000000"/>
          <w:kern w:val="0"/>
          <w:szCs w:val="21"/>
        </w:rPr>
        <w:br/>
        <w:t xml:space="preserve">　　二、自产自用产品的课税数量</w:t>
      </w:r>
      <w:r w:rsidRPr="006C79CC">
        <w:rPr>
          <w:rFonts w:ascii="宋体" w:eastAsia="宋体" w:hAnsi="宋体" w:cs="宋体" w:hint="eastAsia"/>
          <w:color w:val="000000"/>
          <w:kern w:val="0"/>
          <w:szCs w:val="21"/>
        </w:rPr>
        <w:br/>
        <w:t xml:space="preserve">　　资源税纳税人自产自用应税产品，因无法准确提供移送使用量而采取折算比换算课税数量办法的，具体规定如下:</w:t>
      </w:r>
      <w:r w:rsidRPr="006C79CC">
        <w:rPr>
          <w:rFonts w:ascii="宋体" w:eastAsia="宋体" w:hAnsi="宋体" w:cs="宋体" w:hint="eastAsia"/>
          <w:color w:val="000000"/>
          <w:kern w:val="0"/>
          <w:szCs w:val="21"/>
        </w:rPr>
        <w:br/>
        <w:t xml:space="preserve">　　煤炭，对于连续加工前无法正确计算原煤移送使用量的，可按加工产品的综合回收率，将加工产品实际销量和自用量折算成的原煤数量作为课税数量。</w:t>
      </w:r>
      <w:r w:rsidRPr="006C79CC">
        <w:rPr>
          <w:rFonts w:ascii="宋体" w:eastAsia="宋体" w:hAnsi="宋体" w:cs="宋体" w:hint="eastAsia"/>
          <w:color w:val="000000"/>
          <w:kern w:val="0"/>
          <w:szCs w:val="21"/>
        </w:rPr>
        <w:br/>
        <w:t xml:space="preserve">　　金属和非金属矿产品原矿，因无法准确掌握纳税人移送使用原矿数量的，可将其精矿按选矿比折算成的原矿数量作为课税数量。</w:t>
      </w:r>
      <w:r w:rsidRPr="006C79CC">
        <w:rPr>
          <w:rFonts w:ascii="宋体" w:eastAsia="宋体" w:hAnsi="宋体" w:cs="宋体" w:hint="eastAsia"/>
          <w:color w:val="000000"/>
          <w:kern w:val="0"/>
          <w:szCs w:val="21"/>
        </w:rPr>
        <w:br/>
        <w:t xml:space="preserve">　　三、自产自用产品的征税范围</w:t>
      </w:r>
      <w:r w:rsidRPr="006C79CC">
        <w:rPr>
          <w:rFonts w:ascii="宋体" w:eastAsia="宋体" w:hAnsi="宋体" w:cs="宋体" w:hint="eastAsia"/>
          <w:color w:val="000000"/>
          <w:kern w:val="0"/>
          <w:szCs w:val="21"/>
        </w:rPr>
        <w:br/>
        <w:t xml:space="preserve">　　资源税条例及其实施细则中所说的应当征收资源税的视同销售的自产自用产品，包括用于非生产项目和生产非应税产品两部分。</w:t>
      </w:r>
      <w:r w:rsidRPr="006C79CC">
        <w:rPr>
          <w:rFonts w:ascii="宋体" w:eastAsia="宋体" w:hAnsi="宋体" w:cs="宋体" w:hint="eastAsia"/>
          <w:color w:val="000000"/>
          <w:kern w:val="0"/>
          <w:szCs w:val="21"/>
        </w:rPr>
        <w:br/>
        <w:t xml:space="preserve">　　四、资源税扣缴义务人适用的税额（率）标准规定如下:</w:t>
      </w:r>
      <w:r w:rsidRPr="006C79CC">
        <w:rPr>
          <w:rFonts w:ascii="宋体" w:eastAsia="宋体" w:hAnsi="宋体" w:cs="宋体" w:hint="eastAsia"/>
          <w:color w:val="000000"/>
          <w:kern w:val="0"/>
          <w:szCs w:val="21"/>
        </w:rPr>
        <w:br/>
        <w:t xml:space="preserve">　　(</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)独立矿山、联合企业收购</w:t>
      </w:r>
      <w:proofErr w:type="gramStart"/>
      <w:r w:rsidRPr="006C79CC">
        <w:rPr>
          <w:rFonts w:ascii="宋体" w:eastAsia="宋体" w:hAnsi="宋体" w:cs="宋体" w:hint="eastAsia"/>
          <w:color w:val="000000"/>
          <w:kern w:val="0"/>
          <w:szCs w:val="21"/>
        </w:rPr>
        <w:t>未税资源</w:t>
      </w:r>
      <w:proofErr w:type="gramEnd"/>
      <w:r w:rsidRPr="006C79CC">
        <w:rPr>
          <w:rFonts w:ascii="宋体" w:eastAsia="宋体" w:hAnsi="宋体" w:cs="宋体" w:hint="eastAsia"/>
          <w:color w:val="000000"/>
          <w:kern w:val="0"/>
          <w:szCs w:val="21"/>
        </w:rPr>
        <w:t>税应税产品的单位，按照本单位应税产品税额（率）标准，依据收购的数量（金额）代扣代缴资源税。</w:t>
      </w:r>
      <w:r w:rsidRPr="006C79CC">
        <w:rPr>
          <w:rFonts w:ascii="宋体" w:eastAsia="宋体" w:hAnsi="宋体" w:cs="宋体" w:hint="eastAsia"/>
          <w:color w:val="000000"/>
          <w:kern w:val="0"/>
          <w:szCs w:val="21"/>
        </w:rPr>
        <w:br/>
        <w:t xml:space="preserve">　　(二)其他收购单位收购的</w:t>
      </w:r>
      <w:proofErr w:type="gramStart"/>
      <w:r w:rsidRPr="006C79CC">
        <w:rPr>
          <w:rFonts w:ascii="宋体" w:eastAsia="宋体" w:hAnsi="宋体" w:cs="宋体" w:hint="eastAsia"/>
          <w:color w:val="000000"/>
          <w:kern w:val="0"/>
          <w:szCs w:val="21"/>
        </w:rPr>
        <w:t>未税资源</w:t>
      </w:r>
      <w:proofErr w:type="gramEnd"/>
      <w:r w:rsidRPr="006C79CC">
        <w:rPr>
          <w:rFonts w:ascii="宋体" w:eastAsia="宋体" w:hAnsi="宋体" w:cs="宋体" w:hint="eastAsia"/>
          <w:color w:val="000000"/>
          <w:kern w:val="0"/>
          <w:szCs w:val="21"/>
        </w:rPr>
        <w:t>税应税产品，按主管税务机关核定的应税产品税额（率）标准，依据收购的数量（金额）代扣代缴资源税。</w:t>
      </w:r>
      <w:r w:rsidRPr="006C79CC">
        <w:rPr>
          <w:rFonts w:ascii="宋体" w:eastAsia="宋体" w:hAnsi="宋体" w:cs="宋体" w:hint="eastAsia"/>
          <w:color w:val="000000"/>
          <w:kern w:val="0"/>
          <w:szCs w:val="21"/>
        </w:rPr>
        <w:br/>
        <w:t xml:space="preserve">　　收购数量（金额）的确定比照课税数量（销售额）的规定执行。</w:t>
      </w:r>
      <w:r w:rsidRPr="006C79CC">
        <w:rPr>
          <w:rFonts w:ascii="宋体" w:eastAsia="宋体" w:hAnsi="宋体" w:cs="宋体" w:hint="eastAsia"/>
          <w:color w:val="000000"/>
          <w:kern w:val="0"/>
          <w:szCs w:val="21"/>
        </w:rPr>
        <w:br/>
        <w:t xml:space="preserve">　　扣缴义务人代扣代缴资源税的纳税义务发生时间为支付首笔货款或首次开具支付货款</w:t>
      </w:r>
      <w:r w:rsidRPr="006C79CC">
        <w:rPr>
          <w:rFonts w:ascii="宋体" w:eastAsia="宋体" w:hAnsi="宋体" w:cs="宋体" w:hint="eastAsia"/>
          <w:color w:val="000000"/>
          <w:kern w:val="0"/>
          <w:szCs w:val="21"/>
        </w:rPr>
        <w:lastRenderedPageBreak/>
        <w:t>凭据的当天。</w:t>
      </w:r>
      <w:r w:rsidRPr="006C79CC">
        <w:rPr>
          <w:rFonts w:ascii="宋体" w:eastAsia="宋体" w:hAnsi="宋体" w:cs="宋体" w:hint="eastAsia"/>
          <w:color w:val="000000"/>
          <w:kern w:val="0"/>
          <w:szCs w:val="21"/>
        </w:rPr>
        <w:br/>
        <w:t xml:space="preserve">　　除以上修改外，资源税的代扣代缴仍按总局1998年下发的《中华人民共和国资源税代扣代缴管理办法》执行。</w:t>
      </w:r>
      <w:r w:rsidRPr="006C79CC">
        <w:rPr>
          <w:rFonts w:ascii="宋体" w:eastAsia="宋体" w:hAnsi="宋体" w:cs="宋体" w:hint="eastAsia"/>
          <w:color w:val="000000"/>
          <w:kern w:val="0"/>
          <w:szCs w:val="21"/>
        </w:rPr>
        <w:br/>
        <w:t xml:space="preserve">　　五、新旧税制衔接的具体征税规定</w:t>
      </w:r>
      <w:r w:rsidRPr="006C79CC">
        <w:rPr>
          <w:rFonts w:ascii="宋体" w:eastAsia="宋体" w:hAnsi="宋体" w:cs="宋体" w:hint="eastAsia"/>
          <w:color w:val="000000"/>
          <w:kern w:val="0"/>
          <w:szCs w:val="21"/>
        </w:rPr>
        <w:br/>
        <w:t xml:space="preserve">　　(</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)按实物量计算缴纳资源税的油气田在2011年11月1日以后开采的原油、天然气，依照新的资源税条例规定及税率缴纳资源税；此前开采的油气依法缴纳矿区使用费。</w:t>
      </w:r>
      <w:r w:rsidRPr="006C79CC">
        <w:rPr>
          <w:rFonts w:ascii="宋体" w:eastAsia="宋体" w:hAnsi="宋体" w:cs="宋体" w:hint="eastAsia"/>
          <w:color w:val="000000"/>
          <w:kern w:val="0"/>
          <w:szCs w:val="21"/>
        </w:rPr>
        <w:br/>
        <w:t xml:space="preserve">　　(二)按销售额计算缴纳资源税的油气田2011年11月1日以前开采的原油、天然气，在2011年11月1日以后销售和自用于非连续生产应税油气的，依照新的资源税条例规定及税率缴纳资源税；其在 2011年11月1日以前签订的销售油气的合同，在2011年11月1日以后收讫销售款或者收到索取销售款凭据的,依照新的资源税条例规定及税率缴纳资源税。</w:t>
      </w:r>
      <w:r w:rsidRPr="006C79CC">
        <w:rPr>
          <w:rFonts w:ascii="宋体" w:eastAsia="宋体" w:hAnsi="宋体" w:cs="宋体" w:hint="eastAsia"/>
          <w:color w:val="000000"/>
          <w:kern w:val="0"/>
          <w:szCs w:val="21"/>
        </w:rPr>
        <w:br/>
        <w:t xml:space="preserve">　　六、黑色金属矿原矿、有色金属矿原矿</w:t>
      </w:r>
      <w:r w:rsidRPr="006C79CC">
        <w:rPr>
          <w:rFonts w:ascii="宋体" w:eastAsia="宋体" w:hAnsi="宋体" w:cs="宋体" w:hint="eastAsia"/>
          <w:color w:val="000000"/>
          <w:kern w:val="0"/>
          <w:szCs w:val="21"/>
        </w:rPr>
        <w:br/>
        <w:t xml:space="preserve">　　(</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)黑色金属矿原矿、有色金属矿原矿，是指纳税人开采后自用、销售的，用于直接入炉冶炼或作为主产品先入选精矿、制造人工矿，再最终入炉冶炼的金属矿石原矿。</w:t>
      </w:r>
      <w:r w:rsidRPr="006C79CC">
        <w:rPr>
          <w:rFonts w:ascii="宋体" w:eastAsia="宋体" w:hAnsi="宋体" w:cs="宋体" w:hint="eastAsia"/>
          <w:color w:val="000000"/>
          <w:kern w:val="0"/>
          <w:szCs w:val="21"/>
        </w:rPr>
        <w:br/>
        <w:t xml:space="preserve">　　(二)金属矿产品自用原矿，是指入选精矿、直接入炉冶炼或制造烧结矿、球团矿等所用原矿。</w:t>
      </w:r>
      <w:r w:rsidRPr="006C79CC">
        <w:rPr>
          <w:rFonts w:ascii="宋体" w:eastAsia="宋体" w:hAnsi="宋体" w:cs="宋体" w:hint="eastAsia"/>
          <w:color w:val="000000"/>
          <w:kern w:val="0"/>
          <w:szCs w:val="21"/>
        </w:rPr>
        <w:br/>
        <w:t xml:space="preserve">　　(三)铁矿石直接入炉用的原矿，是指粉矿、高炉原矿、高炉块矿、平炉块矿等。</w:t>
      </w:r>
      <w:r w:rsidRPr="006C79CC">
        <w:rPr>
          <w:rFonts w:ascii="宋体" w:eastAsia="宋体" w:hAnsi="宋体" w:cs="宋体" w:hint="eastAsia"/>
          <w:color w:val="000000"/>
          <w:kern w:val="0"/>
          <w:szCs w:val="21"/>
        </w:rPr>
        <w:br/>
        <w:t xml:space="preserve">　　(四)独立矿山指只有采矿或只有采矿和选矿，独立核算、自负盈亏的单位，其生产的原矿和精矿主要用于对外销售。</w:t>
      </w:r>
      <w:r w:rsidRPr="006C79CC">
        <w:rPr>
          <w:rFonts w:ascii="宋体" w:eastAsia="宋体" w:hAnsi="宋体" w:cs="宋体" w:hint="eastAsia"/>
          <w:color w:val="000000"/>
          <w:kern w:val="0"/>
          <w:szCs w:val="21"/>
        </w:rPr>
        <w:br/>
        <w:t xml:space="preserve">　　(五)联合企业指采矿、选矿、冶炼(或加工)连续生产的企业或采矿、冶炼(或加工)连续生产的企业，其采矿单位，一般是该企业的二级或二级以下核算单位。</w:t>
      </w:r>
      <w:r w:rsidRPr="006C79CC">
        <w:rPr>
          <w:rFonts w:ascii="宋体" w:eastAsia="宋体" w:hAnsi="宋体" w:cs="宋体" w:hint="eastAsia"/>
          <w:color w:val="000000"/>
          <w:kern w:val="0"/>
          <w:szCs w:val="21"/>
        </w:rPr>
        <w:br/>
        <w:t xml:space="preserve">　　七、原油、天然气</w:t>
      </w:r>
      <w:r w:rsidRPr="006C79CC">
        <w:rPr>
          <w:rFonts w:ascii="宋体" w:eastAsia="宋体" w:hAnsi="宋体" w:cs="宋体" w:hint="eastAsia"/>
          <w:color w:val="000000"/>
          <w:kern w:val="0"/>
          <w:szCs w:val="21"/>
        </w:rPr>
        <w:br/>
        <w:t xml:space="preserve">　　(</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)原油中的稠油、高凝油与稀油划分不清或不易划分的，一律按原油的数量课税。</w:t>
      </w:r>
      <w:r w:rsidRPr="006C79CC">
        <w:rPr>
          <w:rFonts w:ascii="宋体" w:eastAsia="宋体" w:hAnsi="宋体" w:cs="宋体" w:hint="eastAsia"/>
          <w:color w:val="000000"/>
          <w:kern w:val="0"/>
          <w:szCs w:val="21"/>
        </w:rPr>
        <w:br/>
        <w:t xml:space="preserve">　　(二) 凝析油视同原油，征收资源税。</w:t>
      </w:r>
      <w:r w:rsidRPr="006C79CC">
        <w:rPr>
          <w:rFonts w:ascii="宋体" w:eastAsia="宋体" w:hAnsi="宋体" w:cs="宋体" w:hint="eastAsia"/>
          <w:color w:val="000000"/>
          <w:kern w:val="0"/>
          <w:szCs w:val="21"/>
        </w:rPr>
        <w:br/>
        <w:t xml:space="preserve">　　(三) 开采海洋石油、天然气资源的企业，是指在中华人民共和国内海、领海、大陆架及其他属于中华人民共和国行使管辖权的海域内依法从事开采海洋石油、天然气资源的企业。</w:t>
      </w:r>
      <w:r w:rsidRPr="006C79CC">
        <w:rPr>
          <w:rFonts w:ascii="宋体" w:eastAsia="宋体" w:hAnsi="宋体" w:cs="宋体" w:hint="eastAsia"/>
          <w:color w:val="000000"/>
          <w:kern w:val="0"/>
          <w:szCs w:val="21"/>
        </w:rPr>
        <w:br/>
        <w:t xml:space="preserve">　　八、盐</w:t>
      </w:r>
      <w:r w:rsidRPr="006C79CC">
        <w:rPr>
          <w:rFonts w:ascii="宋体" w:eastAsia="宋体" w:hAnsi="宋体" w:cs="宋体" w:hint="eastAsia"/>
          <w:color w:val="000000"/>
          <w:kern w:val="0"/>
          <w:szCs w:val="21"/>
        </w:rPr>
        <w:br/>
        <w:t xml:space="preserve">　　(</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)北方海盐，是指辽宁、河北、天津、山东四省、市所产的海盐。</w:t>
      </w:r>
      <w:r w:rsidRPr="006C79CC">
        <w:rPr>
          <w:rFonts w:ascii="宋体" w:eastAsia="宋体" w:hAnsi="宋体" w:cs="宋体" w:hint="eastAsia"/>
          <w:color w:val="000000"/>
          <w:kern w:val="0"/>
          <w:szCs w:val="21"/>
        </w:rPr>
        <w:br/>
        <w:t xml:space="preserve">　　南方海盐，是指浙江、福建、广东、海南、广西五省、自治区所产的海盐。江苏省所产海盐比照南方海盐征税。</w:t>
      </w:r>
      <w:r w:rsidRPr="006C79CC">
        <w:rPr>
          <w:rFonts w:ascii="宋体" w:eastAsia="宋体" w:hAnsi="宋体" w:cs="宋体" w:hint="eastAsia"/>
          <w:color w:val="000000"/>
          <w:kern w:val="0"/>
          <w:szCs w:val="21"/>
        </w:rPr>
        <w:br/>
        <w:t xml:space="preserve">　　液体盐俗称卤水，是指氯化钠含量达到一定浓度的溶液，是用于生产碱和其他产品的原料。</w:t>
      </w:r>
      <w:r w:rsidRPr="006C79CC">
        <w:rPr>
          <w:rFonts w:ascii="宋体" w:eastAsia="宋体" w:hAnsi="宋体" w:cs="宋体" w:hint="eastAsia"/>
          <w:color w:val="000000"/>
          <w:kern w:val="0"/>
          <w:szCs w:val="21"/>
        </w:rPr>
        <w:br/>
        <w:t xml:space="preserve">　　(二) 纳税人以自产的液体</w:t>
      </w:r>
      <w:proofErr w:type="gramStart"/>
      <w:r w:rsidRPr="006C79CC">
        <w:rPr>
          <w:rFonts w:ascii="宋体" w:eastAsia="宋体" w:hAnsi="宋体" w:cs="宋体" w:hint="eastAsia"/>
          <w:color w:val="000000"/>
          <w:kern w:val="0"/>
          <w:szCs w:val="21"/>
        </w:rPr>
        <w:t>盐加工</w:t>
      </w:r>
      <w:proofErr w:type="gramEnd"/>
      <w:r w:rsidRPr="006C79CC">
        <w:rPr>
          <w:rFonts w:ascii="宋体" w:eastAsia="宋体" w:hAnsi="宋体" w:cs="宋体" w:hint="eastAsia"/>
          <w:color w:val="000000"/>
          <w:kern w:val="0"/>
          <w:szCs w:val="21"/>
        </w:rPr>
        <w:t>固体盐，按固体盐税额征税，以加工的固体</w:t>
      </w:r>
      <w:proofErr w:type="gramStart"/>
      <w:r w:rsidRPr="006C79CC">
        <w:rPr>
          <w:rFonts w:ascii="宋体" w:eastAsia="宋体" w:hAnsi="宋体" w:cs="宋体" w:hint="eastAsia"/>
          <w:color w:val="000000"/>
          <w:kern w:val="0"/>
          <w:szCs w:val="21"/>
        </w:rPr>
        <w:t>盐数量</w:t>
      </w:r>
      <w:proofErr w:type="gramEnd"/>
      <w:r w:rsidRPr="006C79CC">
        <w:rPr>
          <w:rFonts w:ascii="宋体" w:eastAsia="宋体" w:hAnsi="宋体" w:cs="宋体" w:hint="eastAsia"/>
          <w:color w:val="000000"/>
          <w:kern w:val="0"/>
          <w:szCs w:val="21"/>
        </w:rPr>
        <w:t>为课税数量。纳税人以外购的液体</w:t>
      </w:r>
      <w:proofErr w:type="gramStart"/>
      <w:r w:rsidRPr="006C79CC">
        <w:rPr>
          <w:rFonts w:ascii="宋体" w:eastAsia="宋体" w:hAnsi="宋体" w:cs="宋体" w:hint="eastAsia"/>
          <w:color w:val="000000"/>
          <w:kern w:val="0"/>
          <w:szCs w:val="21"/>
        </w:rPr>
        <w:t>盐加工</w:t>
      </w:r>
      <w:proofErr w:type="gramEnd"/>
      <w:r w:rsidRPr="006C79CC">
        <w:rPr>
          <w:rFonts w:ascii="宋体" w:eastAsia="宋体" w:hAnsi="宋体" w:cs="宋体" w:hint="eastAsia"/>
          <w:color w:val="000000"/>
          <w:kern w:val="0"/>
          <w:szCs w:val="21"/>
        </w:rPr>
        <w:t>固体盐，其加工</w:t>
      </w:r>
      <w:proofErr w:type="gramStart"/>
      <w:r w:rsidRPr="006C79CC">
        <w:rPr>
          <w:rFonts w:ascii="宋体" w:eastAsia="宋体" w:hAnsi="宋体" w:cs="宋体" w:hint="eastAsia"/>
          <w:color w:val="000000"/>
          <w:kern w:val="0"/>
          <w:szCs w:val="21"/>
        </w:rPr>
        <w:t>固体盐所耗用</w:t>
      </w:r>
      <w:proofErr w:type="gramEnd"/>
      <w:r w:rsidRPr="006C79CC">
        <w:rPr>
          <w:rFonts w:ascii="宋体" w:eastAsia="宋体" w:hAnsi="宋体" w:cs="宋体" w:hint="eastAsia"/>
          <w:color w:val="000000"/>
          <w:kern w:val="0"/>
          <w:szCs w:val="21"/>
        </w:rPr>
        <w:t>液体盐的已纳税额准予抵扣。</w:t>
      </w:r>
      <w:r w:rsidRPr="006C79CC">
        <w:rPr>
          <w:rFonts w:ascii="宋体" w:eastAsia="宋体" w:hAnsi="宋体" w:cs="宋体" w:hint="eastAsia"/>
          <w:color w:val="000000"/>
          <w:kern w:val="0"/>
          <w:szCs w:val="21"/>
        </w:rPr>
        <w:br/>
        <w:t xml:space="preserve">　　九、铝土矿和耐火粘土　</w:t>
      </w:r>
      <w:r w:rsidRPr="006C79CC">
        <w:rPr>
          <w:rFonts w:ascii="宋体" w:eastAsia="宋体" w:hAnsi="宋体" w:cs="宋体" w:hint="eastAsia"/>
          <w:color w:val="000000"/>
          <w:kern w:val="0"/>
          <w:szCs w:val="21"/>
        </w:rPr>
        <w:br/>
        <w:t xml:space="preserve">　　铝土矿一般是指包括三水铝石、</w:t>
      </w:r>
      <w:proofErr w:type="gramStart"/>
      <w:r w:rsidRPr="006C79CC">
        <w:rPr>
          <w:rFonts w:ascii="宋体" w:eastAsia="宋体" w:hAnsi="宋体" w:cs="宋体" w:hint="eastAsia"/>
          <w:color w:val="000000"/>
          <w:kern w:val="0"/>
          <w:szCs w:val="21"/>
        </w:rPr>
        <w:t>一</w:t>
      </w:r>
      <w:proofErr w:type="gramEnd"/>
      <w:r w:rsidRPr="006C79CC">
        <w:rPr>
          <w:rFonts w:ascii="宋体" w:eastAsia="宋体" w:hAnsi="宋体" w:cs="宋体" w:hint="eastAsia"/>
          <w:color w:val="000000"/>
          <w:kern w:val="0"/>
          <w:szCs w:val="21"/>
        </w:rPr>
        <w:t>水硬铝石、</w:t>
      </w:r>
      <w:proofErr w:type="gramStart"/>
      <w:r w:rsidRPr="006C79CC">
        <w:rPr>
          <w:rFonts w:ascii="宋体" w:eastAsia="宋体" w:hAnsi="宋体" w:cs="宋体" w:hint="eastAsia"/>
          <w:color w:val="000000"/>
          <w:kern w:val="0"/>
          <w:szCs w:val="21"/>
        </w:rPr>
        <w:t>一水软</w:t>
      </w:r>
      <w:proofErr w:type="gramEnd"/>
      <w:r w:rsidRPr="006C79CC">
        <w:rPr>
          <w:rFonts w:ascii="宋体" w:eastAsia="宋体" w:hAnsi="宋体" w:cs="宋体" w:hint="eastAsia"/>
          <w:color w:val="000000"/>
          <w:kern w:val="0"/>
          <w:szCs w:val="21"/>
        </w:rPr>
        <w:t>铝石、高岭石、蛋白石等多种矿物的混合体。是用于提炼铝氧的一种矿石，通常呈致密块状、豆状、</w:t>
      </w:r>
      <w:proofErr w:type="gramStart"/>
      <w:r w:rsidRPr="006C79CC">
        <w:rPr>
          <w:rFonts w:ascii="宋体" w:eastAsia="宋体" w:hAnsi="宋体" w:cs="宋体" w:hint="eastAsia"/>
          <w:color w:val="000000"/>
          <w:kern w:val="0"/>
          <w:szCs w:val="21"/>
        </w:rPr>
        <w:t>鲕</w:t>
      </w:r>
      <w:proofErr w:type="gramEnd"/>
      <w:r w:rsidRPr="006C79CC">
        <w:rPr>
          <w:rFonts w:ascii="宋体" w:eastAsia="宋体" w:hAnsi="宋体" w:cs="宋体" w:hint="eastAsia"/>
          <w:color w:val="000000"/>
          <w:kern w:val="0"/>
          <w:szCs w:val="21"/>
        </w:rPr>
        <w:t>状等集合体，质地比较坚硬，其铝硅比为3—12，含铝量（指三氧化二铝，下同）一般在40—75 ％。铝土矿主要</w:t>
      </w:r>
      <w:r w:rsidRPr="006C79CC">
        <w:rPr>
          <w:rFonts w:ascii="宋体" w:eastAsia="宋体" w:hAnsi="宋体" w:cs="宋体" w:hint="eastAsia"/>
          <w:color w:val="000000"/>
          <w:kern w:val="0"/>
          <w:szCs w:val="21"/>
        </w:rPr>
        <w:lastRenderedPageBreak/>
        <w:t>用于冶炼金属铝、制造高铝水泥、耐火材料、磨料等。本税目的征收范围包括高铝粘土在内的所有铝土矿。</w:t>
      </w:r>
      <w:r w:rsidRPr="006C79CC">
        <w:rPr>
          <w:rFonts w:ascii="宋体" w:eastAsia="宋体" w:hAnsi="宋体" w:cs="宋体" w:hint="eastAsia"/>
          <w:color w:val="000000"/>
          <w:kern w:val="0"/>
          <w:szCs w:val="21"/>
        </w:rPr>
        <w:br/>
        <w:t xml:space="preserve">　　耐火粘土是指耐火度大于1580℃的粘土，矿物成分以高岭土或水白云母─高岭土类为主。耐火粘土呈土状，其铝硅比小于 26，含铝量一般大于 30％。依其理化性能、矿石特征和用途，在工业上一般分为软质粘土、半软质粘土、硬质粘土和高铝粘土等四种。耐火粘土主要用于冶金、机械、轻工、建材等部门。高铝粘土不同于一般的耐火粘土，其有用成份的含量、矿石特征等均与铝土矿相同。高铝粘土既可用于生产耐火材料，又可用于提炼金属铝。本税目的征收范围是除高铝粘土以外的耐火粘土。　　</w:t>
      </w:r>
      <w:r w:rsidRPr="006C79CC">
        <w:rPr>
          <w:rFonts w:ascii="宋体" w:eastAsia="宋体" w:hAnsi="宋体" w:cs="宋体" w:hint="eastAsia"/>
          <w:color w:val="000000"/>
          <w:kern w:val="0"/>
          <w:szCs w:val="21"/>
        </w:rPr>
        <w:br/>
        <w:t xml:space="preserve">　　十、石英砂　</w:t>
      </w:r>
      <w:r w:rsidRPr="006C79CC">
        <w:rPr>
          <w:rFonts w:ascii="宋体" w:eastAsia="宋体" w:hAnsi="宋体" w:cs="宋体" w:hint="eastAsia"/>
          <w:color w:val="000000"/>
          <w:kern w:val="0"/>
          <w:szCs w:val="21"/>
        </w:rPr>
        <w:br/>
        <w:t xml:space="preserve">　　石英砂主要用于玻璃、耐火材料、陶瓷、铸造、石油、化工、环保、研磨等行业。是一种具有</w:t>
      </w:r>
      <w:proofErr w:type="gramStart"/>
      <w:r w:rsidRPr="006C79CC">
        <w:rPr>
          <w:rFonts w:ascii="宋体" w:eastAsia="宋体" w:hAnsi="宋体" w:cs="宋体" w:hint="eastAsia"/>
          <w:color w:val="000000"/>
          <w:kern w:val="0"/>
          <w:szCs w:val="21"/>
        </w:rPr>
        <w:t>矽氧或</w:t>
      </w:r>
      <w:proofErr w:type="gramEnd"/>
      <w:r w:rsidRPr="006C79CC">
        <w:rPr>
          <w:rFonts w:ascii="宋体" w:eastAsia="宋体" w:hAnsi="宋体" w:cs="宋体" w:hint="eastAsia"/>
          <w:color w:val="000000"/>
          <w:kern w:val="0"/>
          <w:szCs w:val="21"/>
        </w:rPr>
        <w:t>二氧化矽的化合物，其主要成份是二氧化硅，</w:t>
      </w:r>
      <w:proofErr w:type="gramStart"/>
      <w:r w:rsidRPr="006C79CC">
        <w:rPr>
          <w:rFonts w:ascii="宋体" w:eastAsia="宋体" w:hAnsi="宋体" w:cs="宋体" w:hint="eastAsia"/>
          <w:color w:val="000000"/>
          <w:kern w:val="0"/>
          <w:szCs w:val="21"/>
        </w:rPr>
        <w:t>呈各种</w:t>
      </w:r>
      <w:proofErr w:type="gramEnd"/>
      <w:r w:rsidRPr="006C79CC">
        <w:rPr>
          <w:rFonts w:ascii="宋体" w:eastAsia="宋体" w:hAnsi="宋体" w:cs="宋体" w:hint="eastAsia"/>
          <w:color w:val="000000"/>
          <w:kern w:val="0"/>
          <w:szCs w:val="21"/>
        </w:rPr>
        <w:t>颜色，为透明与半透明的晶体，形态各异。本税目的征收范围包括石英砂、石英岩、石英砂岩、脉石英或石英石等。</w:t>
      </w:r>
      <w:r w:rsidRPr="006C79CC">
        <w:rPr>
          <w:rFonts w:ascii="宋体" w:eastAsia="宋体" w:hAnsi="宋体" w:cs="宋体" w:hint="eastAsia"/>
          <w:color w:val="000000"/>
          <w:kern w:val="0"/>
          <w:szCs w:val="21"/>
        </w:rPr>
        <w:br/>
        <w:t xml:space="preserve">　　十一、矿泉水等水气矿产</w:t>
      </w:r>
      <w:r w:rsidRPr="006C79CC">
        <w:rPr>
          <w:rFonts w:ascii="宋体" w:eastAsia="宋体" w:hAnsi="宋体" w:cs="宋体" w:hint="eastAsia"/>
          <w:color w:val="000000"/>
          <w:kern w:val="0"/>
          <w:szCs w:val="21"/>
        </w:rPr>
        <w:br/>
        <w:t xml:space="preserve">　　矿泉水是含有符合国家标准的矿物质元素的一种水气矿产，可供饮用或医用等。此外，水气矿产还包括地下水、二氧化碳气、硫化氢气、氦气、氡气等。矿泉水等水气矿产属于“其他非金属矿原矿——未列举名称的其他非金属矿原矿”。　　　　　　　　</w:t>
      </w:r>
      <w:r w:rsidRPr="006C79CC">
        <w:rPr>
          <w:rFonts w:ascii="宋体" w:eastAsia="宋体" w:hAnsi="宋体" w:cs="宋体" w:hint="eastAsia"/>
          <w:color w:val="000000"/>
          <w:kern w:val="0"/>
          <w:szCs w:val="21"/>
        </w:rPr>
        <w:br/>
        <w:t xml:space="preserve">　　十二、本规定自2011年11月1日起执行。《国家税务总局关于印发〈资源税若干问题的规定〉的通知》 (国税发[1994]015号)和《国家税务总局关于印发〈资源税几个应税产品范围问题的解答〉的通知》 (国税函[1997]628号) ，自2011年11月1日起废止。</w:t>
      </w:r>
      <w:bookmarkStart w:id="0" w:name="_GoBack"/>
      <w:bookmarkEnd w:id="0"/>
    </w:p>
    <w:p w:rsidR="006C79CC" w:rsidRPr="006C79CC" w:rsidRDefault="006C79CC"/>
    <w:sectPr w:rsidR="006C79CC" w:rsidRPr="006C7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87" w:rsidRDefault="00E31B87" w:rsidP="006C79CC">
      <w:r>
        <w:separator/>
      </w:r>
    </w:p>
  </w:endnote>
  <w:endnote w:type="continuationSeparator" w:id="0">
    <w:p w:rsidR="00E31B87" w:rsidRDefault="00E31B87" w:rsidP="006C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87" w:rsidRDefault="00E31B87" w:rsidP="006C79CC">
      <w:r>
        <w:separator/>
      </w:r>
    </w:p>
  </w:footnote>
  <w:footnote w:type="continuationSeparator" w:id="0">
    <w:p w:rsidR="00E31B87" w:rsidRDefault="00E31B87" w:rsidP="006C7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51"/>
    <w:rsid w:val="006C79CC"/>
    <w:rsid w:val="00AE45A4"/>
    <w:rsid w:val="00C16751"/>
    <w:rsid w:val="00E3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9CC"/>
    <w:rPr>
      <w:sz w:val="18"/>
      <w:szCs w:val="18"/>
    </w:rPr>
  </w:style>
  <w:style w:type="paragraph" w:styleId="a4">
    <w:name w:val="footer"/>
    <w:basedOn w:val="a"/>
    <w:link w:val="Char0"/>
    <w:uiPriority w:val="99"/>
    <w:unhideWhenUsed/>
    <w:rsid w:val="006C79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79CC"/>
    <w:rPr>
      <w:sz w:val="18"/>
      <w:szCs w:val="18"/>
    </w:rPr>
  </w:style>
  <w:style w:type="character" w:styleId="a5">
    <w:name w:val="Hyperlink"/>
    <w:basedOn w:val="a0"/>
    <w:uiPriority w:val="99"/>
    <w:semiHidden/>
    <w:unhideWhenUsed/>
    <w:rsid w:val="006C79CC"/>
    <w:rPr>
      <w:strike w:val="0"/>
      <w:dstrike w:val="0"/>
      <w:color w:val="333333"/>
      <w:sz w:val="18"/>
      <w:szCs w:val="18"/>
      <w:u w:val="none"/>
      <w:effect w:val="none"/>
    </w:rPr>
  </w:style>
  <w:style w:type="character" w:customStyle="1" w:styleId="style31">
    <w:name w:val="style31"/>
    <w:basedOn w:val="a0"/>
    <w:rsid w:val="006C79CC"/>
    <w:rPr>
      <w:color w:val="C1DDF5"/>
    </w:rPr>
  </w:style>
  <w:style w:type="paragraph" w:styleId="a6">
    <w:name w:val="Normal (Web)"/>
    <w:basedOn w:val="a"/>
    <w:uiPriority w:val="99"/>
    <w:semiHidden/>
    <w:unhideWhenUsed/>
    <w:rsid w:val="006C79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C79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9CC"/>
    <w:rPr>
      <w:sz w:val="18"/>
      <w:szCs w:val="18"/>
    </w:rPr>
  </w:style>
  <w:style w:type="paragraph" w:styleId="a4">
    <w:name w:val="footer"/>
    <w:basedOn w:val="a"/>
    <w:link w:val="Char0"/>
    <w:uiPriority w:val="99"/>
    <w:unhideWhenUsed/>
    <w:rsid w:val="006C79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79CC"/>
    <w:rPr>
      <w:sz w:val="18"/>
      <w:szCs w:val="18"/>
    </w:rPr>
  </w:style>
  <w:style w:type="character" w:styleId="a5">
    <w:name w:val="Hyperlink"/>
    <w:basedOn w:val="a0"/>
    <w:uiPriority w:val="99"/>
    <w:semiHidden/>
    <w:unhideWhenUsed/>
    <w:rsid w:val="006C79CC"/>
    <w:rPr>
      <w:strike w:val="0"/>
      <w:dstrike w:val="0"/>
      <w:color w:val="333333"/>
      <w:sz w:val="18"/>
      <w:szCs w:val="18"/>
      <w:u w:val="none"/>
      <w:effect w:val="none"/>
    </w:rPr>
  </w:style>
  <w:style w:type="character" w:customStyle="1" w:styleId="style31">
    <w:name w:val="style31"/>
    <w:basedOn w:val="a0"/>
    <w:rsid w:val="006C79CC"/>
    <w:rPr>
      <w:color w:val="C1DDF5"/>
    </w:rPr>
  </w:style>
  <w:style w:type="paragraph" w:styleId="a6">
    <w:name w:val="Normal (Web)"/>
    <w:basedOn w:val="a"/>
    <w:uiPriority w:val="99"/>
    <w:semiHidden/>
    <w:unhideWhenUsed/>
    <w:rsid w:val="006C79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C7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14326">
      <w:bodyDiv w:val="1"/>
      <w:marLeft w:val="0"/>
      <w:marRight w:val="0"/>
      <w:marTop w:val="0"/>
      <w:marBottom w:val="0"/>
      <w:divBdr>
        <w:top w:val="none" w:sz="0" w:space="0" w:color="auto"/>
        <w:left w:val="none" w:sz="0" w:space="0" w:color="auto"/>
        <w:bottom w:val="none" w:sz="0" w:space="0" w:color="auto"/>
        <w:right w:val="none" w:sz="0" w:space="0" w:color="auto"/>
      </w:divBdr>
      <w:divsChild>
        <w:div w:id="148531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2272</Characters>
  <Application>Microsoft Office Word</Application>
  <DocSecurity>0</DocSecurity>
  <Lines>18</Lines>
  <Paragraphs>5</Paragraphs>
  <ScaleCrop>false</ScaleCrop>
  <Company>微软中国</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2013-07-31T07:40:00Z</dcterms:created>
  <dcterms:modified xsi:type="dcterms:W3CDTF">2013-07-31T07:42:00Z</dcterms:modified>
</cp:coreProperties>
</file>