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68" w:rsidRDefault="00155D68">
      <w:pPr>
        <w:rPr>
          <w:rFonts w:ascii="simsun" w:hAnsi="simsun" w:hint="eastAsia"/>
          <w:color w:val="323E32"/>
          <w:szCs w:val="21"/>
        </w:rPr>
      </w:pPr>
      <w:r>
        <w:rPr>
          <w:rFonts w:ascii="simsun" w:hAnsi="simsun"/>
          <w:color w:val="323E32"/>
          <w:szCs w:val="21"/>
        </w:rPr>
        <w:br/>
      </w:r>
      <w:r>
        <w:rPr>
          <w:rFonts w:ascii="simsun" w:hAnsi="simsun"/>
          <w:color w:val="323E32"/>
          <w:szCs w:val="21"/>
        </w:rPr>
        <w:t>财政部</w:t>
      </w:r>
      <w:r>
        <w:rPr>
          <w:rFonts w:ascii="simsun" w:hAnsi="simsun"/>
          <w:color w:val="323E32"/>
          <w:szCs w:val="21"/>
        </w:rPr>
        <w:t xml:space="preserve"> </w:t>
      </w:r>
      <w:r>
        <w:rPr>
          <w:rFonts w:ascii="simsun" w:hAnsi="simsun"/>
          <w:color w:val="323E32"/>
          <w:szCs w:val="21"/>
        </w:rPr>
        <w:t>国家税务总局关于房改房用地未办理土地使用权过户期间城镇土地使用税政策的通知</w:t>
      </w:r>
      <w:r>
        <w:rPr>
          <w:rFonts w:ascii="simsun" w:hAnsi="simsun"/>
          <w:color w:val="323E32"/>
          <w:szCs w:val="21"/>
        </w:rPr>
        <w:br/>
      </w:r>
      <w:r>
        <w:rPr>
          <w:rFonts w:ascii="simsun" w:hAnsi="simsun"/>
          <w:color w:val="323E32"/>
          <w:szCs w:val="21"/>
        </w:rPr>
        <w:t>财税〔</w:t>
      </w:r>
      <w:r>
        <w:rPr>
          <w:rFonts w:ascii="simsun" w:hAnsi="simsun"/>
          <w:color w:val="323E32"/>
          <w:szCs w:val="21"/>
        </w:rPr>
        <w:t>2013</w:t>
      </w:r>
      <w:r>
        <w:rPr>
          <w:rFonts w:ascii="simsun" w:hAnsi="simsun"/>
          <w:color w:val="323E32"/>
          <w:szCs w:val="21"/>
        </w:rPr>
        <w:t>〕</w:t>
      </w:r>
      <w:r>
        <w:rPr>
          <w:rFonts w:ascii="simsun" w:hAnsi="simsun"/>
          <w:color w:val="323E32"/>
          <w:szCs w:val="21"/>
        </w:rPr>
        <w:t>44</w:t>
      </w:r>
      <w:r>
        <w:rPr>
          <w:rFonts w:ascii="simsun" w:hAnsi="simsun"/>
          <w:color w:val="323E32"/>
          <w:szCs w:val="21"/>
        </w:rPr>
        <w:t>号</w:t>
      </w:r>
    </w:p>
    <w:p w:rsidR="00A34F74" w:rsidRDefault="00155D68">
      <w:pPr>
        <w:rPr>
          <w:rFonts w:hint="eastAsia"/>
        </w:rPr>
      </w:pPr>
      <w:r>
        <w:rPr>
          <w:rFonts w:ascii="simsun" w:hAnsi="simsun"/>
          <w:color w:val="323E32"/>
          <w:szCs w:val="21"/>
        </w:rPr>
        <w:br/>
      </w:r>
      <w:r>
        <w:rPr>
          <w:rFonts w:ascii="simsun" w:hAnsi="simsun"/>
          <w:color w:val="323E32"/>
          <w:szCs w:val="21"/>
        </w:rPr>
        <w:t>各省、自治区、直辖市、计划单列市财政厅（局</w:t>
      </w:r>
      <w:bookmarkStart w:id="0" w:name="_GoBack"/>
      <w:bookmarkEnd w:id="0"/>
      <w:r>
        <w:rPr>
          <w:rFonts w:ascii="simsun" w:hAnsi="simsun"/>
          <w:color w:val="323E32"/>
          <w:szCs w:val="21"/>
        </w:rPr>
        <w:t>）、地方税务局，西藏、宁夏、青海省（自治区）国家税务局，新疆生产建设兵团财务局：</w:t>
      </w:r>
      <w:r>
        <w:rPr>
          <w:rFonts w:ascii="simsun" w:hAnsi="simsun"/>
          <w:color w:val="323E32"/>
          <w:szCs w:val="21"/>
        </w:rPr>
        <w:br/>
      </w:r>
      <w:r>
        <w:rPr>
          <w:rFonts w:ascii="simsun" w:hAnsi="simsun"/>
          <w:color w:val="323E32"/>
          <w:szCs w:val="21"/>
        </w:rPr>
        <w:t xml:space="preserve">　　经研究，现就房改房用地未办理土地使用权过户期间的城镇土地使用税政策通知如下：</w:t>
      </w:r>
      <w:r>
        <w:rPr>
          <w:rFonts w:ascii="simsun" w:hAnsi="simsun"/>
          <w:color w:val="323E32"/>
          <w:szCs w:val="21"/>
        </w:rPr>
        <w:br/>
      </w:r>
      <w:r>
        <w:rPr>
          <w:rFonts w:ascii="simsun" w:hAnsi="simsun"/>
          <w:color w:val="323E32"/>
          <w:szCs w:val="21"/>
        </w:rPr>
        <w:t xml:space="preserve">　　应税单</w:t>
      </w:r>
      <w:proofErr w:type="gramStart"/>
      <w:r>
        <w:rPr>
          <w:rFonts w:ascii="simsun" w:hAnsi="simsun"/>
          <w:color w:val="323E32"/>
          <w:szCs w:val="21"/>
        </w:rPr>
        <w:t>位按照</w:t>
      </w:r>
      <w:proofErr w:type="gramEnd"/>
      <w:r>
        <w:rPr>
          <w:rFonts w:ascii="simsun" w:hAnsi="simsun"/>
          <w:color w:val="323E32"/>
          <w:szCs w:val="21"/>
        </w:rPr>
        <w:t>国家住房制度改革有关规定，将住房出售给职工并按规定进行核销账</w:t>
      </w:r>
      <w:proofErr w:type="gramStart"/>
      <w:r>
        <w:rPr>
          <w:rFonts w:ascii="simsun" w:hAnsi="simsun"/>
          <w:color w:val="323E32"/>
          <w:szCs w:val="21"/>
        </w:rPr>
        <w:t>务</w:t>
      </w:r>
      <w:proofErr w:type="gramEnd"/>
      <w:r>
        <w:rPr>
          <w:rFonts w:ascii="simsun" w:hAnsi="simsun"/>
          <w:color w:val="323E32"/>
          <w:szCs w:val="21"/>
        </w:rPr>
        <w:t>处理后，住房用地在未办理土地使用权过户期间的城镇土地</w:t>
      </w:r>
      <w:proofErr w:type="gramStart"/>
      <w:r>
        <w:rPr>
          <w:rFonts w:ascii="simsun" w:hAnsi="simsun"/>
          <w:color w:val="323E32"/>
          <w:szCs w:val="21"/>
        </w:rPr>
        <w:t>使用税征免</w:t>
      </w:r>
      <w:proofErr w:type="gramEnd"/>
      <w:r>
        <w:rPr>
          <w:rFonts w:ascii="simsun" w:hAnsi="simsun"/>
          <w:color w:val="323E32"/>
          <w:szCs w:val="21"/>
        </w:rPr>
        <w:t>，比照各省、自治区、直辖市对个人所有住房用地的现行政策执行。</w:t>
      </w:r>
      <w:r>
        <w:rPr>
          <w:rFonts w:ascii="simsun" w:hAnsi="simsun"/>
          <w:color w:val="323E32"/>
          <w:szCs w:val="21"/>
        </w:rPr>
        <w:br/>
        <w:t xml:space="preserve">      </w:t>
      </w:r>
      <w:r>
        <w:rPr>
          <w:rFonts w:ascii="simsun" w:hAnsi="simsun"/>
          <w:color w:val="323E32"/>
          <w:szCs w:val="21"/>
        </w:rPr>
        <w:t>财政部国家税务</w:t>
      </w:r>
    </w:p>
    <w:sectPr w:rsidR="00A34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54"/>
    <w:rsid w:val="00155D68"/>
    <w:rsid w:val="006F1254"/>
    <w:rsid w:val="00A3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Company>微软中国</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2013-09-09T06:08:00Z</dcterms:created>
  <dcterms:modified xsi:type="dcterms:W3CDTF">2013-09-09T06:08:00Z</dcterms:modified>
</cp:coreProperties>
</file>