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AE" w:rsidRPr="001964AE" w:rsidRDefault="001964AE" w:rsidP="001964AE">
      <w:pPr>
        <w:widowControl/>
        <w:spacing w:before="100" w:beforeAutospacing="1" w:after="100" w:afterAutospacing="1" w:line="390" w:lineRule="atLeast"/>
        <w:jc w:val="left"/>
        <w:outlineLvl w:val="0"/>
        <w:rPr>
          <w:rFonts w:ascii="宋体" w:eastAsia="宋体" w:hAnsi="宋体" w:cs="宋体"/>
          <w:b/>
          <w:bCs/>
          <w:color w:val="555555"/>
          <w:kern w:val="36"/>
          <w:sz w:val="48"/>
          <w:szCs w:val="48"/>
        </w:rPr>
      </w:pPr>
      <w:r w:rsidRPr="001964AE">
        <w:rPr>
          <w:rFonts w:ascii="宋体" w:eastAsia="宋体" w:hAnsi="宋体" w:cs="宋体"/>
          <w:b/>
          <w:bCs/>
          <w:color w:val="555555"/>
          <w:kern w:val="36"/>
          <w:sz w:val="48"/>
          <w:szCs w:val="48"/>
        </w:rPr>
        <w:t>文化部关于做好2013年</w:t>
      </w:r>
      <w:proofErr w:type="gramStart"/>
      <w:r w:rsidRPr="001964AE">
        <w:rPr>
          <w:rFonts w:ascii="宋体" w:eastAsia="宋体" w:hAnsi="宋体" w:cs="宋体"/>
          <w:b/>
          <w:bCs/>
          <w:color w:val="555555"/>
          <w:kern w:val="36"/>
          <w:sz w:val="48"/>
          <w:szCs w:val="48"/>
        </w:rPr>
        <w:t>动漫企业</w:t>
      </w:r>
      <w:proofErr w:type="gramEnd"/>
      <w:r w:rsidRPr="001964AE">
        <w:rPr>
          <w:rFonts w:ascii="宋体" w:eastAsia="宋体" w:hAnsi="宋体" w:cs="宋体"/>
          <w:b/>
          <w:bCs/>
          <w:color w:val="555555"/>
          <w:kern w:val="36"/>
          <w:sz w:val="48"/>
          <w:szCs w:val="48"/>
        </w:rPr>
        <w:t>认定有关工作的通知</w:t>
      </w:r>
      <w:proofErr w:type="gramStart"/>
      <w:r w:rsidRPr="001964AE">
        <w:rPr>
          <w:rFonts w:ascii="宋体" w:eastAsia="宋体" w:hAnsi="宋体" w:cs="宋体"/>
          <w:b/>
          <w:bCs/>
          <w:color w:val="555555"/>
          <w:kern w:val="36"/>
          <w:sz w:val="48"/>
          <w:szCs w:val="48"/>
        </w:rPr>
        <w:t>文产函</w:t>
      </w:r>
      <w:proofErr w:type="gramEnd"/>
      <w:r w:rsidRPr="001964AE">
        <w:rPr>
          <w:rFonts w:ascii="宋体" w:eastAsia="宋体" w:hAnsi="宋体" w:cs="宋体"/>
          <w:b/>
          <w:bCs/>
          <w:color w:val="555555"/>
          <w:kern w:val="36"/>
          <w:sz w:val="48"/>
          <w:szCs w:val="48"/>
        </w:rPr>
        <w:t xml:space="preserve">〔2013〕240号 </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bookmarkStart w:id="0" w:name="_GoBack"/>
      <w:bookmarkEnd w:id="0"/>
      <w:r w:rsidRPr="001964AE">
        <w:rPr>
          <w:rFonts w:ascii="宋体" w:eastAsia="宋体" w:hAnsi="宋体" w:cs="宋体"/>
          <w:color w:val="555555"/>
          <w:kern w:val="0"/>
          <w:sz w:val="24"/>
          <w:szCs w:val="24"/>
        </w:rPr>
        <w:t>各省、自治区、直辖市文化厅（局），新疆生产建设兵团文化广播电视局，各计划单列市文化局：</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为进一步做好动</w:t>
      </w:r>
      <w:proofErr w:type="gramStart"/>
      <w:r w:rsidRPr="001964AE">
        <w:rPr>
          <w:rFonts w:ascii="宋体" w:eastAsia="宋体" w:hAnsi="宋体" w:cs="宋体"/>
          <w:color w:val="555555"/>
          <w:kern w:val="0"/>
          <w:sz w:val="24"/>
          <w:szCs w:val="24"/>
        </w:rPr>
        <w:t>漫企业</w:t>
      </w:r>
      <w:proofErr w:type="gramEnd"/>
      <w:r w:rsidRPr="001964AE">
        <w:rPr>
          <w:rFonts w:ascii="宋体" w:eastAsia="宋体" w:hAnsi="宋体" w:cs="宋体"/>
          <w:color w:val="555555"/>
          <w:kern w:val="0"/>
          <w:sz w:val="24"/>
          <w:szCs w:val="24"/>
        </w:rPr>
        <w:t>认定管理工作，推动</w:t>
      </w:r>
      <w:hyperlink r:id="rId6" w:tgtFrame="_blank" w:history="1">
        <w:proofErr w:type="gramStart"/>
        <w:r w:rsidRPr="001964AE">
          <w:rPr>
            <w:rFonts w:ascii="宋体" w:eastAsia="宋体" w:hAnsi="宋体" w:cs="宋体"/>
            <w:b/>
            <w:bCs/>
            <w:color w:val="333333"/>
            <w:kern w:val="0"/>
            <w:sz w:val="24"/>
            <w:szCs w:val="24"/>
          </w:rPr>
          <w:t>动漫产业</w:t>
        </w:r>
        <w:proofErr w:type="gramEnd"/>
      </w:hyperlink>
      <w:r w:rsidRPr="001964AE">
        <w:rPr>
          <w:rFonts w:ascii="宋体" w:eastAsia="宋体" w:hAnsi="宋体" w:cs="宋体"/>
          <w:color w:val="555555"/>
          <w:kern w:val="0"/>
          <w:sz w:val="24"/>
          <w:szCs w:val="24"/>
        </w:rPr>
        <w:t>发展，根据《文化部财政部国家税务总局关于印发&lt;动漫企业认定管理办法（试行）&gt;的通知》（文市发〔2008〕51号）、</w:t>
      </w:r>
      <w:proofErr w:type="gramStart"/>
      <w:r w:rsidRPr="001964AE">
        <w:rPr>
          <w:rFonts w:ascii="宋体" w:eastAsia="宋体" w:hAnsi="宋体" w:cs="宋体"/>
          <w:color w:val="555555"/>
          <w:kern w:val="0"/>
          <w:sz w:val="24"/>
          <w:szCs w:val="24"/>
        </w:rPr>
        <w:t>《</w:t>
      </w:r>
      <w:proofErr w:type="gramEnd"/>
      <w:r w:rsidRPr="001964AE">
        <w:rPr>
          <w:rFonts w:ascii="宋体" w:eastAsia="宋体" w:hAnsi="宋体" w:cs="宋体"/>
          <w:color w:val="555555"/>
          <w:kern w:val="0"/>
          <w:sz w:val="24"/>
          <w:szCs w:val="24"/>
        </w:rPr>
        <w:t>文化部关于转发财政部、海关总署、国家税务总局&lt;关于印发</w:t>
      </w:r>
      <w:proofErr w:type="gramStart"/>
      <w:r w:rsidRPr="001964AE">
        <w:rPr>
          <w:rFonts w:ascii="宋体" w:eastAsia="宋体" w:hAnsi="宋体" w:cs="宋体"/>
          <w:color w:val="555555"/>
          <w:kern w:val="0"/>
          <w:sz w:val="24"/>
          <w:szCs w:val="24"/>
        </w:rPr>
        <w:t>《动漫企业进口动漫开发</w:t>
      </w:r>
      <w:proofErr w:type="gramEnd"/>
      <w:r w:rsidRPr="001964AE">
        <w:rPr>
          <w:rFonts w:ascii="宋体" w:eastAsia="宋体" w:hAnsi="宋体" w:cs="宋体"/>
          <w:color w:val="555555"/>
          <w:kern w:val="0"/>
          <w:sz w:val="24"/>
          <w:szCs w:val="24"/>
        </w:rPr>
        <w:t>生产用品免征进口税收的暂行规定</w:t>
      </w:r>
      <w:proofErr w:type="gramStart"/>
      <w:r w:rsidRPr="001964AE">
        <w:rPr>
          <w:rFonts w:ascii="宋体" w:eastAsia="宋体" w:hAnsi="宋体" w:cs="宋体"/>
          <w:color w:val="555555"/>
          <w:kern w:val="0"/>
          <w:sz w:val="24"/>
          <w:szCs w:val="24"/>
        </w:rPr>
        <w:t>》</w:t>
      </w:r>
      <w:proofErr w:type="gramEnd"/>
      <w:r w:rsidRPr="001964AE">
        <w:rPr>
          <w:rFonts w:ascii="宋体" w:eastAsia="宋体" w:hAnsi="宋体" w:cs="宋体"/>
          <w:color w:val="555555"/>
          <w:kern w:val="0"/>
          <w:sz w:val="24"/>
          <w:szCs w:val="24"/>
        </w:rPr>
        <w:t>的通知&gt;的通知</w:t>
      </w:r>
      <w:proofErr w:type="gramStart"/>
      <w:r w:rsidRPr="001964AE">
        <w:rPr>
          <w:rFonts w:ascii="宋体" w:eastAsia="宋体" w:hAnsi="宋体" w:cs="宋体"/>
          <w:color w:val="555555"/>
          <w:kern w:val="0"/>
          <w:sz w:val="24"/>
          <w:szCs w:val="24"/>
        </w:rPr>
        <w:t>》</w:t>
      </w:r>
      <w:proofErr w:type="gramEnd"/>
      <w:r w:rsidRPr="001964AE">
        <w:rPr>
          <w:rFonts w:ascii="宋体" w:eastAsia="宋体" w:hAnsi="宋体" w:cs="宋体"/>
          <w:color w:val="555555"/>
          <w:kern w:val="0"/>
          <w:sz w:val="24"/>
          <w:szCs w:val="24"/>
        </w:rPr>
        <w:t>（</w:t>
      </w:r>
      <w:proofErr w:type="gramStart"/>
      <w:r w:rsidRPr="001964AE">
        <w:rPr>
          <w:rFonts w:ascii="宋体" w:eastAsia="宋体" w:hAnsi="宋体" w:cs="宋体"/>
          <w:color w:val="555555"/>
          <w:kern w:val="0"/>
          <w:sz w:val="24"/>
          <w:szCs w:val="24"/>
        </w:rPr>
        <w:t>文产发</w:t>
      </w:r>
      <w:proofErr w:type="gramEnd"/>
      <w:r w:rsidRPr="001964AE">
        <w:rPr>
          <w:rFonts w:ascii="宋体" w:eastAsia="宋体" w:hAnsi="宋体" w:cs="宋体"/>
          <w:color w:val="555555"/>
          <w:kern w:val="0"/>
          <w:sz w:val="24"/>
          <w:szCs w:val="24"/>
        </w:rPr>
        <w:t>〔2011〕34号）等文件有关要求，现将2013年</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认定有关工作事项通知如下：</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b/>
          <w:bCs/>
          <w:color w:val="555555"/>
          <w:kern w:val="0"/>
          <w:sz w:val="24"/>
          <w:szCs w:val="24"/>
        </w:rPr>
        <w:t>一、高度重视，切实加强组织领导</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《动漫企业认定管理办法(试行)》(以下简称《办法》)和相关税收政策的出台，对于推动</w:t>
      </w:r>
      <w:proofErr w:type="gramStart"/>
      <w:r w:rsidRPr="001964AE">
        <w:rPr>
          <w:rFonts w:ascii="宋体" w:eastAsia="宋体" w:hAnsi="宋体" w:cs="宋体"/>
          <w:color w:val="555555"/>
          <w:kern w:val="0"/>
          <w:sz w:val="24"/>
          <w:szCs w:val="24"/>
        </w:rPr>
        <w:t>动漫产业</w:t>
      </w:r>
      <w:proofErr w:type="gramEnd"/>
      <w:r w:rsidRPr="001964AE">
        <w:rPr>
          <w:rFonts w:ascii="宋体" w:eastAsia="宋体" w:hAnsi="宋体" w:cs="宋体"/>
          <w:color w:val="555555"/>
          <w:kern w:val="0"/>
          <w:sz w:val="24"/>
          <w:szCs w:val="24"/>
        </w:rPr>
        <w:t>发展意义重大，也是文化行政部门推动文化产业发展的一项实质性举措。各级文化行政部门要进一步加强与同级财政、海关、国税、地税等相关部门的合作，充分发挥省级认定机构办公室的作用，进一步健全认定机构，完善工作机制，为本辖区</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认定工作的顺利开展提供切实保障。</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b/>
          <w:bCs/>
          <w:color w:val="555555"/>
          <w:kern w:val="0"/>
          <w:sz w:val="24"/>
          <w:szCs w:val="24"/>
        </w:rPr>
        <w:t>二、认真审核，及时上报申请材料</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各地区要进一步加强对</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认定工作的宣传力度，结合实际情况，会同同级财政、税务等部门及时组织本辖区企业积极申报。对企业申报的材料要给予认真审核和严格把关，确保申请材料真实、完备（</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认定、重点动</w:t>
      </w:r>
      <w:proofErr w:type="gramStart"/>
      <w:r w:rsidRPr="001964AE">
        <w:rPr>
          <w:rFonts w:ascii="宋体" w:eastAsia="宋体" w:hAnsi="宋体" w:cs="宋体"/>
          <w:color w:val="555555"/>
          <w:kern w:val="0"/>
          <w:sz w:val="24"/>
          <w:szCs w:val="24"/>
        </w:rPr>
        <w:t>漫产品</w:t>
      </w:r>
      <w:proofErr w:type="gramEnd"/>
      <w:r w:rsidRPr="001964AE">
        <w:rPr>
          <w:rFonts w:ascii="宋体" w:eastAsia="宋体" w:hAnsi="宋体" w:cs="宋体"/>
          <w:color w:val="555555"/>
          <w:kern w:val="0"/>
          <w:sz w:val="24"/>
          <w:szCs w:val="24"/>
        </w:rPr>
        <w:t>认定、重点动</w:t>
      </w:r>
      <w:proofErr w:type="gramStart"/>
      <w:r w:rsidRPr="001964AE">
        <w:rPr>
          <w:rFonts w:ascii="宋体" w:eastAsia="宋体" w:hAnsi="宋体" w:cs="宋体"/>
          <w:color w:val="555555"/>
          <w:kern w:val="0"/>
          <w:sz w:val="24"/>
          <w:szCs w:val="24"/>
        </w:rPr>
        <w:t>漫企业</w:t>
      </w:r>
      <w:proofErr w:type="gramEnd"/>
      <w:r w:rsidRPr="001964AE">
        <w:rPr>
          <w:rFonts w:ascii="宋体" w:eastAsia="宋体" w:hAnsi="宋体" w:cs="宋体"/>
          <w:color w:val="555555"/>
          <w:kern w:val="0"/>
          <w:sz w:val="24"/>
          <w:szCs w:val="24"/>
        </w:rPr>
        <w:t>认定申报材料须经同级财政、税务部门同意）。本年度申报主要采取纸质申报方式，为提高认定工作效率，鼓励各地区本着方便、快捷原则，在本辖区开展</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认定电子化申报，并配合文化部推进</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认定电子政务平台建设。</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认定、重点动</w:t>
      </w:r>
      <w:proofErr w:type="gramStart"/>
      <w:r w:rsidRPr="001964AE">
        <w:rPr>
          <w:rFonts w:ascii="宋体" w:eastAsia="宋体" w:hAnsi="宋体" w:cs="宋体"/>
          <w:color w:val="555555"/>
          <w:kern w:val="0"/>
          <w:sz w:val="24"/>
          <w:szCs w:val="24"/>
        </w:rPr>
        <w:t>漫产品</w:t>
      </w:r>
      <w:proofErr w:type="gramEnd"/>
      <w:r w:rsidRPr="001964AE">
        <w:rPr>
          <w:rFonts w:ascii="宋体" w:eastAsia="宋体" w:hAnsi="宋体" w:cs="宋体"/>
          <w:color w:val="555555"/>
          <w:kern w:val="0"/>
          <w:sz w:val="24"/>
          <w:szCs w:val="24"/>
        </w:rPr>
        <w:t>认定、重点动</w:t>
      </w:r>
      <w:proofErr w:type="gramStart"/>
      <w:r w:rsidRPr="001964AE">
        <w:rPr>
          <w:rFonts w:ascii="宋体" w:eastAsia="宋体" w:hAnsi="宋体" w:cs="宋体"/>
          <w:color w:val="555555"/>
          <w:kern w:val="0"/>
          <w:sz w:val="24"/>
          <w:szCs w:val="24"/>
        </w:rPr>
        <w:t>漫企业</w:t>
      </w:r>
      <w:proofErr w:type="gramEnd"/>
      <w:r w:rsidRPr="001964AE">
        <w:rPr>
          <w:rFonts w:ascii="宋体" w:eastAsia="宋体" w:hAnsi="宋体" w:cs="宋体"/>
          <w:color w:val="555555"/>
          <w:kern w:val="0"/>
          <w:sz w:val="24"/>
          <w:szCs w:val="24"/>
        </w:rPr>
        <w:t>认定申报材料除《文化部财政部国家税务总局关于实施&lt;动漫企业认定管理办法（试行）&gt;有关问题的通知》（</w:t>
      </w:r>
      <w:proofErr w:type="gramStart"/>
      <w:r w:rsidRPr="001964AE">
        <w:rPr>
          <w:rFonts w:ascii="宋体" w:eastAsia="宋体" w:hAnsi="宋体" w:cs="宋体"/>
          <w:color w:val="555555"/>
          <w:kern w:val="0"/>
          <w:sz w:val="24"/>
          <w:szCs w:val="24"/>
        </w:rPr>
        <w:t>文产发</w:t>
      </w:r>
      <w:proofErr w:type="gramEnd"/>
      <w:r w:rsidRPr="001964AE">
        <w:rPr>
          <w:rFonts w:ascii="宋体" w:eastAsia="宋体" w:hAnsi="宋体" w:cs="宋体"/>
          <w:color w:val="555555"/>
          <w:kern w:val="0"/>
          <w:sz w:val="24"/>
          <w:szCs w:val="24"/>
        </w:rPr>
        <w:t>〔2009〕18号）和《文化部文化产业司关于重点动漫产品、重点动漫企业认定工作有关事项的函》附件中所要求的材料外，增加3份信息表（见附件1、2、3），请各地区文化行政部门指导申报单位依据申报类型分别填写好，并随申</w:t>
      </w:r>
      <w:r w:rsidRPr="001964AE">
        <w:rPr>
          <w:rFonts w:ascii="宋体" w:eastAsia="宋体" w:hAnsi="宋体" w:cs="宋体"/>
          <w:color w:val="555555"/>
          <w:kern w:val="0"/>
          <w:sz w:val="24"/>
          <w:szCs w:val="24"/>
        </w:rPr>
        <w:lastRenderedPageBreak/>
        <w:t>报材料一并寄送，同时将信息表电子版发送至jiangbaoshan@cnci.gov.cn（所有申报材料的空表电子版可在国家</w:t>
      </w:r>
      <w:proofErr w:type="gramStart"/>
      <w:r w:rsidRPr="001964AE">
        <w:rPr>
          <w:rFonts w:ascii="宋体" w:eastAsia="宋体" w:hAnsi="宋体" w:cs="宋体"/>
          <w:color w:val="555555"/>
          <w:kern w:val="0"/>
          <w:sz w:val="24"/>
          <w:szCs w:val="24"/>
        </w:rPr>
        <w:t>动漫产业网</w:t>
      </w:r>
      <w:proofErr w:type="gramEnd"/>
      <w:r w:rsidRPr="001964AE">
        <w:rPr>
          <w:rFonts w:ascii="宋体" w:eastAsia="宋体" w:hAnsi="宋体" w:cs="宋体"/>
          <w:color w:val="555555"/>
          <w:kern w:val="0"/>
          <w:sz w:val="24"/>
          <w:szCs w:val="24"/>
        </w:rPr>
        <w:t xml:space="preserve"> www.dongman.gov.cn 下载）。</w:t>
      </w:r>
      <w:proofErr w:type="gramStart"/>
      <w:r w:rsidRPr="001964AE">
        <w:rPr>
          <w:rFonts w:ascii="宋体" w:eastAsia="宋体" w:hAnsi="宋体" w:cs="宋体"/>
          <w:color w:val="555555"/>
          <w:kern w:val="0"/>
          <w:sz w:val="24"/>
          <w:szCs w:val="24"/>
        </w:rPr>
        <w:t>动漫企业进口动漫开发</w:t>
      </w:r>
      <w:proofErr w:type="gramEnd"/>
      <w:r w:rsidRPr="001964AE">
        <w:rPr>
          <w:rFonts w:ascii="宋体" w:eastAsia="宋体" w:hAnsi="宋体" w:cs="宋体"/>
          <w:color w:val="555555"/>
          <w:kern w:val="0"/>
          <w:sz w:val="24"/>
          <w:szCs w:val="24"/>
        </w:rPr>
        <w:t>生产用品进口税收免税资格申请材料见附件4，请各地于2013年4月20日前将上述全部材料一式一份统一邮寄至国家</w:t>
      </w:r>
      <w:proofErr w:type="gramStart"/>
      <w:r w:rsidRPr="001964AE">
        <w:rPr>
          <w:rFonts w:ascii="宋体" w:eastAsia="宋体" w:hAnsi="宋体" w:cs="宋体"/>
          <w:color w:val="555555"/>
          <w:kern w:val="0"/>
          <w:sz w:val="24"/>
          <w:szCs w:val="24"/>
        </w:rPr>
        <w:t>动漫产业网</w:t>
      </w:r>
      <w:proofErr w:type="gramEnd"/>
      <w:r w:rsidRPr="001964AE">
        <w:rPr>
          <w:rFonts w:ascii="宋体" w:eastAsia="宋体" w:hAnsi="宋体" w:cs="宋体"/>
          <w:color w:val="555555"/>
          <w:kern w:val="0"/>
          <w:sz w:val="24"/>
          <w:szCs w:val="24"/>
        </w:rPr>
        <w:t>（邮寄地址:北京市西城区新文化街56号8号楼四层,邮编：100031），逾期不再受理。</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b/>
          <w:bCs/>
          <w:color w:val="555555"/>
          <w:kern w:val="0"/>
          <w:sz w:val="24"/>
          <w:szCs w:val="24"/>
        </w:rPr>
        <w:t>三、积极主动，履行监督年审职能</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省级认定机构应按照《办法》和有关规定，加强对本地区已经认定为</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和获得进口</w:t>
      </w:r>
      <w:proofErr w:type="gramStart"/>
      <w:r w:rsidRPr="001964AE">
        <w:rPr>
          <w:rFonts w:ascii="宋体" w:eastAsia="宋体" w:hAnsi="宋体" w:cs="宋体"/>
          <w:color w:val="555555"/>
          <w:kern w:val="0"/>
          <w:sz w:val="24"/>
          <w:szCs w:val="24"/>
        </w:rPr>
        <w:t>动漫开发</w:t>
      </w:r>
      <w:proofErr w:type="gramEnd"/>
      <w:r w:rsidRPr="001964AE">
        <w:rPr>
          <w:rFonts w:ascii="宋体" w:eastAsia="宋体" w:hAnsi="宋体" w:cs="宋体"/>
          <w:color w:val="555555"/>
          <w:kern w:val="0"/>
          <w:sz w:val="24"/>
          <w:szCs w:val="24"/>
        </w:rPr>
        <w:t>生产用品进口税收免税资格</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的年审和日常监督检查，对企业提供虚假材料，实际生产经营不符合认定标准和违法违规等情况，以及认定工作中出现的其它问题应及时报送文化部文化产业司。</w:t>
      </w:r>
    </w:p>
    <w:p w:rsid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按照《文化部财政部国家税务总局关于实施&lt;动漫企业认定管理办法（试行）&gt;有关问题的通知》（</w:t>
      </w:r>
      <w:proofErr w:type="gramStart"/>
      <w:r w:rsidRPr="001964AE">
        <w:rPr>
          <w:rFonts w:ascii="宋体" w:eastAsia="宋体" w:hAnsi="宋体" w:cs="宋体"/>
          <w:color w:val="555555"/>
          <w:kern w:val="0"/>
          <w:sz w:val="24"/>
          <w:szCs w:val="24"/>
        </w:rPr>
        <w:t>文产发</w:t>
      </w:r>
      <w:proofErr w:type="gramEnd"/>
      <w:r w:rsidRPr="001964AE">
        <w:rPr>
          <w:rFonts w:ascii="宋体" w:eastAsia="宋体" w:hAnsi="宋体" w:cs="宋体"/>
          <w:color w:val="555555"/>
          <w:kern w:val="0"/>
          <w:sz w:val="24"/>
          <w:szCs w:val="24"/>
        </w:rPr>
        <w:t>〔2009〕18号）的规定，请各地区于2013年5月1日—7月31日期间认真做好本地区</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年审工作，并于年审工作结束后1个月内将有关情况报文化部文化产业司。</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年审不合格的，由省级认定机构负责收回</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证书，并通报财政、税务等有关部门。对于年审合格且时间超过三年，即动</w:t>
      </w:r>
      <w:proofErr w:type="gramStart"/>
      <w:r w:rsidRPr="001964AE">
        <w:rPr>
          <w:rFonts w:ascii="宋体" w:eastAsia="宋体" w:hAnsi="宋体" w:cs="宋体"/>
          <w:color w:val="555555"/>
          <w:kern w:val="0"/>
          <w:sz w:val="24"/>
          <w:szCs w:val="24"/>
        </w:rPr>
        <w:t>漫企业</w:t>
      </w:r>
      <w:proofErr w:type="gramEnd"/>
      <w:r w:rsidRPr="001964AE">
        <w:rPr>
          <w:rFonts w:ascii="宋体" w:eastAsia="宋体" w:hAnsi="宋体" w:cs="宋体"/>
          <w:color w:val="555555"/>
          <w:kern w:val="0"/>
          <w:sz w:val="24"/>
          <w:szCs w:val="24"/>
        </w:rPr>
        <w:t>证书超出有效期的企业，由省级认定机构负责收回原证书，更换新证书（证书编号不变，具体制作事宜联系国家</w:t>
      </w:r>
      <w:hyperlink r:id="rId7" w:tgtFrame="_blank" w:history="1">
        <w:proofErr w:type="gramStart"/>
        <w:r w:rsidRPr="001964AE">
          <w:rPr>
            <w:rFonts w:ascii="宋体" w:eastAsia="宋体" w:hAnsi="宋体" w:cs="宋体"/>
            <w:b/>
            <w:bCs/>
            <w:color w:val="333333"/>
            <w:kern w:val="0"/>
            <w:sz w:val="24"/>
            <w:szCs w:val="24"/>
          </w:rPr>
          <w:t>动漫产业</w:t>
        </w:r>
        <w:proofErr w:type="gramEnd"/>
      </w:hyperlink>
      <w:r w:rsidRPr="001964AE">
        <w:rPr>
          <w:rFonts w:ascii="宋体" w:eastAsia="宋体" w:hAnsi="宋体" w:cs="宋体"/>
          <w:color w:val="555555"/>
          <w:kern w:val="0"/>
          <w:sz w:val="24"/>
          <w:szCs w:val="24"/>
        </w:rPr>
        <w:t>网）。</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重点动</w:t>
      </w:r>
      <w:proofErr w:type="gramStart"/>
      <w:r w:rsidRPr="001964AE">
        <w:rPr>
          <w:rFonts w:ascii="宋体" w:eastAsia="宋体" w:hAnsi="宋体" w:cs="宋体"/>
          <w:color w:val="555555"/>
          <w:kern w:val="0"/>
          <w:sz w:val="24"/>
          <w:szCs w:val="24"/>
        </w:rPr>
        <w:t>漫企业</w:t>
      </w:r>
      <w:proofErr w:type="gramEnd"/>
      <w:r w:rsidRPr="001964AE">
        <w:rPr>
          <w:rFonts w:ascii="宋体" w:eastAsia="宋体" w:hAnsi="宋体" w:cs="宋体"/>
          <w:color w:val="555555"/>
          <w:kern w:val="0"/>
          <w:sz w:val="24"/>
          <w:szCs w:val="24"/>
        </w:rPr>
        <w:t>年审由省级认定机构提出初审意见后报文化部文化产业司审定。重点动</w:t>
      </w:r>
      <w:proofErr w:type="gramStart"/>
      <w:r w:rsidRPr="001964AE">
        <w:rPr>
          <w:rFonts w:ascii="宋体" w:eastAsia="宋体" w:hAnsi="宋体" w:cs="宋体"/>
          <w:color w:val="555555"/>
          <w:kern w:val="0"/>
          <w:sz w:val="24"/>
          <w:szCs w:val="24"/>
        </w:rPr>
        <w:t>漫产品</w:t>
      </w:r>
      <w:proofErr w:type="gramEnd"/>
      <w:r w:rsidRPr="001964AE">
        <w:rPr>
          <w:rFonts w:ascii="宋体" w:eastAsia="宋体" w:hAnsi="宋体" w:cs="宋体"/>
          <w:color w:val="555555"/>
          <w:kern w:val="0"/>
          <w:sz w:val="24"/>
          <w:szCs w:val="24"/>
        </w:rPr>
        <w:t>文书、重点动</w:t>
      </w:r>
      <w:proofErr w:type="gramStart"/>
      <w:r w:rsidRPr="001964AE">
        <w:rPr>
          <w:rFonts w:ascii="宋体" w:eastAsia="宋体" w:hAnsi="宋体" w:cs="宋体"/>
          <w:color w:val="555555"/>
          <w:kern w:val="0"/>
          <w:sz w:val="24"/>
          <w:szCs w:val="24"/>
        </w:rPr>
        <w:t>漫企业</w:t>
      </w:r>
      <w:proofErr w:type="gramEnd"/>
      <w:r w:rsidRPr="001964AE">
        <w:rPr>
          <w:rFonts w:ascii="宋体" w:eastAsia="宋体" w:hAnsi="宋体" w:cs="宋体"/>
          <w:color w:val="555555"/>
          <w:kern w:val="0"/>
          <w:sz w:val="24"/>
          <w:szCs w:val="24"/>
        </w:rPr>
        <w:t>证书更新工作由文化部文化产业司直接负责。</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进口税收免税资格年审由省级认定机构提出初审意见后报文化部文化产业司。请各地区组织本辖区已获得进口税收免税资格的</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及时提交年审申请材料（见附件5），逾期不报或提供虚假材料的，将不予受理年审申请。省级认定机构审核后于2013年4月20日前与本年度申请材料一并报送，邮寄至国家</w:t>
      </w:r>
      <w:proofErr w:type="gramStart"/>
      <w:r w:rsidRPr="001964AE">
        <w:rPr>
          <w:rFonts w:ascii="宋体" w:eastAsia="宋体" w:hAnsi="宋体" w:cs="宋体"/>
          <w:color w:val="555555"/>
          <w:kern w:val="0"/>
          <w:sz w:val="24"/>
          <w:szCs w:val="24"/>
        </w:rPr>
        <w:t>动漫产业网</w:t>
      </w:r>
      <w:proofErr w:type="gramEnd"/>
      <w:r w:rsidRPr="001964AE">
        <w:rPr>
          <w:rFonts w:ascii="宋体" w:eastAsia="宋体" w:hAnsi="宋体" w:cs="宋体"/>
          <w:color w:val="555555"/>
          <w:kern w:val="0"/>
          <w:sz w:val="24"/>
          <w:szCs w:val="24"/>
        </w:rPr>
        <w:t>。</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b/>
          <w:bCs/>
          <w:color w:val="555555"/>
          <w:kern w:val="0"/>
          <w:sz w:val="24"/>
          <w:szCs w:val="24"/>
        </w:rPr>
        <w:t>四、加强服务，推动落实税收政策</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认定及其相应的税收优惠政策对于减轻</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经营负担，提高企业自主创新能力，推动我国</w:t>
      </w:r>
      <w:proofErr w:type="gramStart"/>
      <w:r w:rsidRPr="001964AE">
        <w:rPr>
          <w:rFonts w:ascii="宋体" w:eastAsia="宋体" w:hAnsi="宋体" w:cs="宋体"/>
          <w:color w:val="555555"/>
          <w:kern w:val="0"/>
          <w:sz w:val="24"/>
          <w:szCs w:val="24"/>
        </w:rPr>
        <w:t>动漫企业</w:t>
      </w:r>
      <w:proofErr w:type="gramEnd"/>
      <w:r w:rsidRPr="001964AE">
        <w:rPr>
          <w:rFonts w:ascii="宋体" w:eastAsia="宋体" w:hAnsi="宋体" w:cs="宋体"/>
          <w:color w:val="555555"/>
          <w:kern w:val="0"/>
          <w:sz w:val="24"/>
          <w:szCs w:val="24"/>
        </w:rPr>
        <w:t>做大做强发挥着重要作用。各地文化行政部门应进一步提高服务意识和服务水平，认真做好宣传解释、咨询应答、证书更换等各项服务工作，积极配合财政、海关、税务部门落实相关税收优惠政策。</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lastRenderedPageBreak/>
        <w:t>联系人：文化产业</w:t>
      </w:r>
      <w:proofErr w:type="gramStart"/>
      <w:r w:rsidRPr="001964AE">
        <w:rPr>
          <w:rFonts w:ascii="宋体" w:eastAsia="宋体" w:hAnsi="宋体" w:cs="宋体"/>
          <w:color w:val="555555"/>
          <w:kern w:val="0"/>
          <w:sz w:val="24"/>
          <w:szCs w:val="24"/>
        </w:rPr>
        <w:t>司动漫处</w:t>
      </w:r>
      <w:proofErr w:type="gramEnd"/>
      <w:r w:rsidRPr="001964AE">
        <w:rPr>
          <w:rFonts w:ascii="宋体" w:eastAsia="宋体" w:hAnsi="宋体" w:cs="宋体"/>
          <w:color w:val="555555"/>
          <w:kern w:val="0"/>
          <w:sz w:val="24"/>
          <w:szCs w:val="24"/>
        </w:rPr>
        <w:t xml:space="preserve"> 江宝山 范洁</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010-59881424 010-59882154</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国家</w:t>
      </w:r>
      <w:proofErr w:type="gramStart"/>
      <w:r w:rsidRPr="001964AE">
        <w:rPr>
          <w:rFonts w:ascii="宋体" w:eastAsia="宋体" w:hAnsi="宋体" w:cs="宋体"/>
          <w:color w:val="555555"/>
          <w:kern w:val="0"/>
          <w:sz w:val="24"/>
          <w:szCs w:val="24"/>
        </w:rPr>
        <w:t>动漫产业网</w:t>
      </w:r>
      <w:proofErr w:type="gramEnd"/>
      <w:r w:rsidRPr="001964AE">
        <w:rPr>
          <w:rFonts w:ascii="宋体" w:eastAsia="宋体" w:hAnsi="宋体" w:cs="宋体"/>
          <w:color w:val="555555"/>
          <w:kern w:val="0"/>
          <w:sz w:val="24"/>
          <w:szCs w:val="24"/>
        </w:rPr>
        <w:t xml:space="preserve"> 陈常青 张瑶</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13910639999 18701320423</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 xml:space="preserve">　　</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特此通知。</w:t>
      </w: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p>
    <w:p w:rsidR="001964AE" w:rsidRPr="001964AE" w:rsidRDefault="001964AE" w:rsidP="001964AE">
      <w:pPr>
        <w:widowControl/>
        <w:spacing w:before="100" w:beforeAutospacing="1" w:after="100" w:afterAutospacing="1" w:line="390" w:lineRule="atLeast"/>
        <w:jc w:val="left"/>
        <w:rPr>
          <w:rFonts w:ascii="宋体" w:eastAsia="宋体" w:hAnsi="宋体" w:cs="宋体"/>
          <w:color w:val="555555"/>
          <w:kern w:val="0"/>
          <w:sz w:val="24"/>
          <w:szCs w:val="24"/>
        </w:rPr>
      </w:pPr>
      <w:r w:rsidRPr="001964AE">
        <w:rPr>
          <w:rFonts w:ascii="宋体" w:eastAsia="宋体" w:hAnsi="宋体" w:cs="宋体"/>
          <w:color w:val="555555"/>
          <w:kern w:val="0"/>
          <w:sz w:val="24"/>
          <w:szCs w:val="24"/>
        </w:rPr>
        <w:t xml:space="preserve">　　</w:t>
      </w:r>
    </w:p>
    <w:p w:rsidR="001964AE" w:rsidRPr="001964AE" w:rsidRDefault="00F439AC" w:rsidP="001964AE">
      <w:pPr>
        <w:widowControl/>
        <w:spacing w:before="100" w:beforeAutospacing="1" w:after="100" w:afterAutospacing="1" w:line="390" w:lineRule="atLeast"/>
        <w:jc w:val="left"/>
        <w:rPr>
          <w:rFonts w:ascii="宋体" w:eastAsia="宋体" w:hAnsi="宋体" w:cs="宋体"/>
          <w:color w:val="555555"/>
          <w:kern w:val="0"/>
          <w:sz w:val="24"/>
          <w:szCs w:val="24"/>
        </w:rPr>
      </w:pPr>
      <w:hyperlink r:id="rId8" w:history="1">
        <w:r w:rsidR="001964AE" w:rsidRPr="001964AE">
          <w:rPr>
            <w:rFonts w:ascii="宋体" w:eastAsia="宋体" w:hAnsi="宋体" w:cs="宋体"/>
            <w:color w:val="333333"/>
            <w:kern w:val="0"/>
            <w:sz w:val="24"/>
            <w:szCs w:val="24"/>
          </w:rPr>
          <w:t>附件1.</w:t>
        </w:r>
        <w:proofErr w:type="gramStart"/>
        <w:r w:rsidR="001964AE" w:rsidRPr="001964AE">
          <w:rPr>
            <w:rFonts w:ascii="宋体" w:eastAsia="宋体" w:hAnsi="宋体" w:cs="宋体"/>
            <w:color w:val="333333"/>
            <w:kern w:val="0"/>
            <w:sz w:val="24"/>
            <w:szCs w:val="24"/>
          </w:rPr>
          <w:t>动漫企业</w:t>
        </w:r>
        <w:proofErr w:type="gramEnd"/>
        <w:r w:rsidR="001964AE" w:rsidRPr="001964AE">
          <w:rPr>
            <w:rFonts w:ascii="宋体" w:eastAsia="宋体" w:hAnsi="宋体" w:cs="宋体"/>
            <w:color w:val="333333"/>
            <w:kern w:val="0"/>
            <w:sz w:val="24"/>
            <w:szCs w:val="24"/>
          </w:rPr>
          <w:t>认定申报单位基本信息表</w:t>
        </w:r>
      </w:hyperlink>
    </w:p>
    <w:p w:rsidR="001964AE" w:rsidRPr="001964AE" w:rsidRDefault="00F439AC" w:rsidP="001964AE">
      <w:pPr>
        <w:widowControl/>
        <w:spacing w:before="100" w:beforeAutospacing="1" w:after="100" w:afterAutospacing="1" w:line="390" w:lineRule="atLeast"/>
        <w:jc w:val="left"/>
        <w:rPr>
          <w:rFonts w:ascii="宋体" w:eastAsia="宋体" w:hAnsi="宋体" w:cs="宋体"/>
          <w:color w:val="555555"/>
          <w:kern w:val="0"/>
          <w:sz w:val="24"/>
          <w:szCs w:val="24"/>
        </w:rPr>
      </w:pPr>
      <w:hyperlink r:id="rId9" w:history="1">
        <w:r w:rsidR="001964AE" w:rsidRPr="001964AE">
          <w:rPr>
            <w:rFonts w:ascii="宋体" w:eastAsia="宋体" w:hAnsi="宋体" w:cs="宋体"/>
            <w:color w:val="333333"/>
            <w:kern w:val="0"/>
            <w:sz w:val="24"/>
            <w:szCs w:val="24"/>
          </w:rPr>
          <w:t>附件2.重点动</w:t>
        </w:r>
        <w:proofErr w:type="gramStart"/>
        <w:r w:rsidR="001964AE" w:rsidRPr="001964AE">
          <w:rPr>
            <w:rFonts w:ascii="宋体" w:eastAsia="宋体" w:hAnsi="宋体" w:cs="宋体"/>
            <w:color w:val="333333"/>
            <w:kern w:val="0"/>
            <w:sz w:val="24"/>
            <w:szCs w:val="24"/>
          </w:rPr>
          <w:t>漫产品</w:t>
        </w:r>
        <w:proofErr w:type="gramEnd"/>
        <w:r w:rsidR="001964AE" w:rsidRPr="001964AE">
          <w:rPr>
            <w:rFonts w:ascii="宋体" w:eastAsia="宋体" w:hAnsi="宋体" w:cs="宋体"/>
            <w:color w:val="333333"/>
            <w:kern w:val="0"/>
            <w:sz w:val="24"/>
            <w:szCs w:val="24"/>
          </w:rPr>
          <w:t>认定申报产品基本信息表</w:t>
        </w:r>
      </w:hyperlink>
    </w:p>
    <w:p w:rsidR="001964AE" w:rsidRPr="001964AE" w:rsidRDefault="00F439AC" w:rsidP="001964AE">
      <w:pPr>
        <w:widowControl/>
        <w:spacing w:before="100" w:beforeAutospacing="1" w:after="100" w:afterAutospacing="1" w:line="390" w:lineRule="atLeast"/>
        <w:jc w:val="left"/>
        <w:rPr>
          <w:rFonts w:ascii="宋体" w:eastAsia="宋体" w:hAnsi="宋体" w:cs="宋体"/>
          <w:color w:val="555555"/>
          <w:kern w:val="0"/>
          <w:sz w:val="24"/>
          <w:szCs w:val="24"/>
        </w:rPr>
      </w:pPr>
      <w:hyperlink r:id="rId10" w:history="1">
        <w:r w:rsidR="001964AE" w:rsidRPr="001964AE">
          <w:rPr>
            <w:rFonts w:ascii="宋体" w:eastAsia="宋体" w:hAnsi="宋体" w:cs="宋体"/>
            <w:color w:val="333333"/>
            <w:kern w:val="0"/>
            <w:sz w:val="24"/>
            <w:szCs w:val="24"/>
          </w:rPr>
          <w:t>附件3.重点动</w:t>
        </w:r>
        <w:proofErr w:type="gramStart"/>
        <w:r w:rsidR="001964AE" w:rsidRPr="001964AE">
          <w:rPr>
            <w:rFonts w:ascii="宋体" w:eastAsia="宋体" w:hAnsi="宋体" w:cs="宋体"/>
            <w:color w:val="333333"/>
            <w:kern w:val="0"/>
            <w:sz w:val="24"/>
            <w:szCs w:val="24"/>
          </w:rPr>
          <w:t>漫企业</w:t>
        </w:r>
        <w:proofErr w:type="gramEnd"/>
        <w:r w:rsidR="001964AE" w:rsidRPr="001964AE">
          <w:rPr>
            <w:rFonts w:ascii="宋体" w:eastAsia="宋体" w:hAnsi="宋体" w:cs="宋体"/>
            <w:color w:val="333333"/>
            <w:kern w:val="0"/>
            <w:sz w:val="24"/>
            <w:szCs w:val="24"/>
          </w:rPr>
          <w:t>认定申报单位基本信息表</w:t>
        </w:r>
      </w:hyperlink>
    </w:p>
    <w:p w:rsidR="001964AE" w:rsidRPr="001964AE" w:rsidRDefault="00F439AC" w:rsidP="001964AE">
      <w:pPr>
        <w:widowControl/>
        <w:spacing w:before="100" w:beforeAutospacing="1" w:after="100" w:afterAutospacing="1" w:line="390" w:lineRule="atLeast"/>
        <w:jc w:val="left"/>
        <w:rPr>
          <w:rFonts w:ascii="宋体" w:eastAsia="宋体" w:hAnsi="宋体" w:cs="宋体"/>
          <w:color w:val="555555"/>
          <w:kern w:val="0"/>
          <w:sz w:val="24"/>
          <w:szCs w:val="24"/>
        </w:rPr>
      </w:pPr>
      <w:hyperlink r:id="rId11" w:history="1">
        <w:r w:rsidR="001964AE" w:rsidRPr="001964AE">
          <w:rPr>
            <w:rFonts w:ascii="宋体" w:eastAsia="宋体" w:hAnsi="宋体" w:cs="宋体"/>
            <w:color w:val="333333"/>
            <w:kern w:val="0"/>
            <w:sz w:val="24"/>
            <w:szCs w:val="24"/>
          </w:rPr>
          <w:t>附件4.</w:t>
        </w:r>
        <w:proofErr w:type="gramStart"/>
        <w:r w:rsidR="001964AE" w:rsidRPr="001964AE">
          <w:rPr>
            <w:rFonts w:ascii="宋体" w:eastAsia="宋体" w:hAnsi="宋体" w:cs="宋体"/>
            <w:color w:val="333333"/>
            <w:kern w:val="0"/>
            <w:sz w:val="24"/>
            <w:szCs w:val="24"/>
          </w:rPr>
          <w:t>动漫企业进口动漫开发</w:t>
        </w:r>
        <w:proofErr w:type="gramEnd"/>
        <w:r w:rsidR="001964AE" w:rsidRPr="001964AE">
          <w:rPr>
            <w:rFonts w:ascii="宋体" w:eastAsia="宋体" w:hAnsi="宋体" w:cs="宋体"/>
            <w:color w:val="333333"/>
            <w:kern w:val="0"/>
            <w:sz w:val="24"/>
            <w:szCs w:val="24"/>
          </w:rPr>
          <w:t>生产用品进口税收免税资格认定申请材料</w:t>
        </w:r>
      </w:hyperlink>
    </w:p>
    <w:p w:rsidR="001964AE" w:rsidRPr="001964AE" w:rsidRDefault="00F439AC" w:rsidP="001964AE">
      <w:pPr>
        <w:widowControl/>
        <w:spacing w:before="100" w:beforeAutospacing="1" w:after="100" w:afterAutospacing="1" w:line="390" w:lineRule="atLeast"/>
        <w:jc w:val="left"/>
        <w:rPr>
          <w:rFonts w:ascii="宋体" w:eastAsia="宋体" w:hAnsi="宋体" w:cs="宋体"/>
          <w:color w:val="555555"/>
          <w:kern w:val="0"/>
          <w:sz w:val="24"/>
          <w:szCs w:val="24"/>
        </w:rPr>
      </w:pPr>
      <w:hyperlink r:id="rId12" w:history="1">
        <w:r w:rsidR="001964AE" w:rsidRPr="001964AE">
          <w:rPr>
            <w:rFonts w:ascii="宋体" w:eastAsia="宋体" w:hAnsi="宋体" w:cs="宋体"/>
            <w:color w:val="333333"/>
            <w:kern w:val="0"/>
            <w:sz w:val="24"/>
            <w:szCs w:val="24"/>
          </w:rPr>
          <w:t>附件5.</w:t>
        </w:r>
        <w:proofErr w:type="gramStart"/>
        <w:r w:rsidR="001964AE" w:rsidRPr="001964AE">
          <w:rPr>
            <w:rFonts w:ascii="宋体" w:eastAsia="宋体" w:hAnsi="宋体" w:cs="宋体"/>
            <w:color w:val="333333"/>
            <w:kern w:val="0"/>
            <w:sz w:val="24"/>
            <w:szCs w:val="24"/>
          </w:rPr>
          <w:t>动漫企业进口动漫开发</w:t>
        </w:r>
        <w:proofErr w:type="gramEnd"/>
        <w:r w:rsidR="001964AE" w:rsidRPr="001964AE">
          <w:rPr>
            <w:rFonts w:ascii="宋体" w:eastAsia="宋体" w:hAnsi="宋体" w:cs="宋体"/>
            <w:color w:val="333333"/>
            <w:kern w:val="0"/>
            <w:sz w:val="24"/>
            <w:szCs w:val="24"/>
          </w:rPr>
          <w:t>生产用品进口税收免税资格年审申请材料</w:t>
        </w:r>
      </w:hyperlink>
    </w:p>
    <w:p w:rsidR="001964AE" w:rsidRPr="001964AE" w:rsidRDefault="00F439AC" w:rsidP="001964AE">
      <w:pPr>
        <w:widowControl/>
        <w:spacing w:before="100" w:beforeAutospacing="1" w:after="100" w:afterAutospacing="1" w:line="390" w:lineRule="atLeast"/>
        <w:jc w:val="left"/>
        <w:rPr>
          <w:rFonts w:ascii="宋体" w:eastAsia="宋体" w:hAnsi="宋体" w:cs="宋体"/>
          <w:color w:val="555555"/>
          <w:kern w:val="0"/>
          <w:sz w:val="24"/>
          <w:szCs w:val="24"/>
        </w:rPr>
      </w:pPr>
      <w:hyperlink r:id="rId13" w:history="1">
        <w:r w:rsidR="001964AE" w:rsidRPr="001964AE">
          <w:rPr>
            <w:rFonts w:ascii="宋体" w:eastAsia="宋体" w:hAnsi="宋体" w:cs="宋体"/>
            <w:color w:val="333333"/>
            <w:kern w:val="0"/>
            <w:sz w:val="24"/>
            <w:szCs w:val="24"/>
          </w:rPr>
          <w:t>附件6.已获得进口</w:t>
        </w:r>
        <w:proofErr w:type="gramStart"/>
        <w:r w:rsidR="001964AE" w:rsidRPr="001964AE">
          <w:rPr>
            <w:rFonts w:ascii="宋体" w:eastAsia="宋体" w:hAnsi="宋体" w:cs="宋体"/>
            <w:color w:val="333333"/>
            <w:kern w:val="0"/>
            <w:sz w:val="24"/>
            <w:szCs w:val="24"/>
          </w:rPr>
          <w:t>动漫开发</w:t>
        </w:r>
        <w:proofErr w:type="gramEnd"/>
        <w:r w:rsidR="001964AE" w:rsidRPr="001964AE">
          <w:rPr>
            <w:rFonts w:ascii="宋体" w:eastAsia="宋体" w:hAnsi="宋体" w:cs="宋体"/>
            <w:color w:val="333333"/>
            <w:kern w:val="0"/>
            <w:sz w:val="24"/>
            <w:szCs w:val="24"/>
          </w:rPr>
          <w:t>生产用品免税资格的</w:t>
        </w:r>
        <w:proofErr w:type="gramStart"/>
        <w:r w:rsidR="001964AE" w:rsidRPr="001964AE">
          <w:rPr>
            <w:rFonts w:ascii="宋体" w:eastAsia="宋体" w:hAnsi="宋体" w:cs="宋体"/>
            <w:color w:val="333333"/>
            <w:kern w:val="0"/>
            <w:sz w:val="24"/>
            <w:szCs w:val="24"/>
          </w:rPr>
          <w:t>动漫企业</w:t>
        </w:r>
        <w:proofErr w:type="gramEnd"/>
        <w:r w:rsidR="001964AE" w:rsidRPr="001964AE">
          <w:rPr>
            <w:rFonts w:ascii="宋体" w:eastAsia="宋体" w:hAnsi="宋体" w:cs="宋体"/>
            <w:color w:val="333333"/>
            <w:kern w:val="0"/>
            <w:sz w:val="24"/>
            <w:szCs w:val="24"/>
          </w:rPr>
          <w:t>名单</w:t>
        </w:r>
      </w:hyperlink>
    </w:p>
    <w:p w:rsidR="001964AE" w:rsidRPr="001964AE" w:rsidRDefault="00F439AC" w:rsidP="001964AE">
      <w:pPr>
        <w:widowControl/>
        <w:spacing w:before="100" w:beforeAutospacing="1" w:after="100" w:afterAutospacing="1" w:line="390" w:lineRule="atLeast"/>
        <w:jc w:val="left"/>
        <w:rPr>
          <w:rFonts w:ascii="宋体" w:eastAsia="宋体" w:hAnsi="宋体" w:cs="宋体"/>
          <w:color w:val="555555"/>
          <w:kern w:val="0"/>
          <w:sz w:val="24"/>
          <w:szCs w:val="24"/>
        </w:rPr>
      </w:pPr>
      <w:hyperlink r:id="rId14" w:history="1">
        <w:r w:rsidR="001964AE" w:rsidRPr="001964AE">
          <w:rPr>
            <w:rFonts w:ascii="宋体" w:eastAsia="宋体" w:hAnsi="宋体" w:cs="宋体"/>
            <w:color w:val="333333"/>
            <w:kern w:val="0"/>
            <w:sz w:val="24"/>
            <w:szCs w:val="24"/>
          </w:rPr>
          <w:t>参考材料1.</w:t>
        </w:r>
        <w:proofErr w:type="gramStart"/>
        <w:r w:rsidR="001964AE" w:rsidRPr="001964AE">
          <w:rPr>
            <w:rFonts w:ascii="宋体" w:eastAsia="宋体" w:hAnsi="宋体" w:cs="宋体"/>
            <w:color w:val="333333"/>
            <w:kern w:val="0"/>
            <w:sz w:val="24"/>
            <w:szCs w:val="24"/>
          </w:rPr>
          <w:t>动漫企业</w:t>
        </w:r>
        <w:proofErr w:type="gramEnd"/>
        <w:r w:rsidR="001964AE" w:rsidRPr="001964AE">
          <w:rPr>
            <w:rFonts w:ascii="宋体" w:eastAsia="宋体" w:hAnsi="宋体" w:cs="宋体"/>
            <w:color w:val="333333"/>
            <w:kern w:val="0"/>
            <w:sz w:val="24"/>
            <w:szCs w:val="24"/>
          </w:rPr>
          <w:t>认定申请材料</w:t>
        </w:r>
      </w:hyperlink>
    </w:p>
    <w:p w:rsidR="001964AE" w:rsidRPr="001964AE" w:rsidRDefault="00F439AC" w:rsidP="001964AE">
      <w:pPr>
        <w:widowControl/>
        <w:spacing w:before="100" w:beforeAutospacing="1" w:after="100" w:afterAutospacing="1" w:line="390" w:lineRule="atLeast"/>
        <w:jc w:val="left"/>
        <w:rPr>
          <w:rFonts w:ascii="宋体" w:eastAsia="宋体" w:hAnsi="宋体" w:cs="宋体"/>
          <w:color w:val="555555"/>
          <w:kern w:val="0"/>
          <w:sz w:val="24"/>
          <w:szCs w:val="24"/>
        </w:rPr>
      </w:pPr>
      <w:hyperlink r:id="rId15" w:history="1">
        <w:r w:rsidR="001964AE" w:rsidRPr="001964AE">
          <w:rPr>
            <w:rFonts w:ascii="宋体" w:eastAsia="宋体" w:hAnsi="宋体" w:cs="宋体"/>
            <w:color w:val="333333"/>
            <w:kern w:val="0"/>
            <w:sz w:val="24"/>
            <w:szCs w:val="24"/>
          </w:rPr>
          <w:t>参考材料2.重点动</w:t>
        </w:r>
        <w:proofErr w:type="gramStart"/>
        <w:r w:rsidR="001964AE" w:rsidRPr="001964AE">
          <w:rPr>
            <w:rFonts w:ascii="宋体" w:eastAsia="宋体" w:hAnsi="宋体" w:cs="宋体"/>
            <w:color w:val="333333"/>
            <w:kern w:val="0"/>
            <w:sz w:val="24"/>
            <w:szCs w:val="24"/>
          </w:rPr>
          <w:t>漫产品</w:t>
        </w:r>
        <w:proofErr w:type="gramEnd"/>
        <w:r w:rsidR="001964AE" w:rsidRPr="001964AE">
          <w:rPr>
            <w:rFonts w:ascii="宋体" w:eastAsia="宋体" w:hAnsi="宋体" w:cs="宋体"/>
            <w:color w:val="333333"/>
            <w:kern w:val="0"/>
            <w:sz w:val="24"/>
            <w:szCs w:val="24"/>
          </w:rPr>
          <w:t>认定申请材料</w:t>
        </w:r>
      </w:hyperlink>
    </w:p>
    <w:p w:rsidR="001964AE" w:rsidRPr="001964AE" w:rsidRDefault="00F439AC" w:rsidP="001964AE">
      <w:pPr>
        <w:widowControl/>
        <w:spacing w:before="100" w:beforeAutospacing="1" w:after="100" w:afterAutospacing="1" w:line="390" w:lineRule="atLeast"/>
        <w:jc w:val="left"/>
        <w:rPr>
          <w:rFonts w:ascii="宋体" w:eastAsia="宋体" w:hAnsi="宋体" w:cs="宋体"/>
          <w:color w:val="555555"/>
          <w:kern w:val="0"/>
          <w:sz w:val="24"/>
          <w:szCs w:val="24"/>
        </w:rPr>
      </w:pPr>
      <w:hyperlink r:id="rId16" w:history="1">
        <w:r w:rsidR="001964AE" w:rsidRPr="001964AE">
          <w:rPr>
            <w:rFonts w:ascii="宋体" w:eastAsia="宋体" w:hAnsi="宋体" w:cs="宋体"/>
            <w:color w:val="333333"/>
            <w:kern w:val="0"/>
            <w:sz w:val="24"/>
            <w:szCs w:val="24"/>
          </w:rPr>
          <w:t>参考材料3.重点动</w:t>
        </w:r>
        <w:proofErr w:type="gramStart"/>
        <w:r w:rsidR="001964AE" w:rsidRPr="001964AE">
          <w:rPr>
            <w:rFonts w:ascii="宋体" w:eastAsia="宋体" w:hAnsi="宋体" w:cs="宋体"/>
            <w:color w:val="333333"/>
            <w:kern w:val="0"/>
            <w:sz w:val="24"/>
            <w:szCs w:val="24"/>
          </w:rPr>
          <w:t>漫企业</w:t>
        </w:r>
        <w:proofErr w:type="gramEnd"/>
        <w:r w:rsidR="001964AE" w:rsidRPr="001964AE">
          <w:rPr>
            <w:rFonts w:ascii="宋体" w:eastAsia="宋体" w:hAnsi="宋体" w:cs="宋体"/>
            <w:color w:val="333333"/>
            <w:kern w:val="0"/>
            <w:sz w:val="24"/>
            <w:szCs w:val="24"/>
          </w:rPr>
          <w:t>认定申请材料</w:t>
        </w:r>
      </w:hyperlink>
    </w:p>
    <w:p w:rsidR="00265B7B" w:rsidRPr="001964AE" w:rsidRDefault="00265B7B"/>
    <w:sectPr w:rsidR="00265B7B" w:rsidRPr="00196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27F31"/>
    <w:multiLevelType w:val="multilevel"/>
    <w:tmpl w:val="7FC2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AD"/>
    <w:rsid w:val="001964AE"/>
    <w:rsid w:val="00265B7B"/>
    <w:rsid w:val="00B81DAD"/>
    <w:rsid w:val="00BC0EF2"/>
    <w:rsid w:val="00F43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964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64AE"/>
    <w:rPr>
      <w:rFonts w:ascii="宋体" w:eastAsia="宋体" w:hAnsi="宋体" w:cs="宋体"/>
      <w:b/>
      <w:bCs/>
      <w:kern w:val="36"/>
      <w:sz w:val="48"/>
      <w:szCs w:val="48"/>
    </w:rPr>
  </w:style>
  <w:style w:type="character" w:styleId="a3">
    <w:name w:val="Hyperlink"/>
    <w:basedOn w:val="a0"/>
    <w:uiPriority w:val="99"/>
    <w:semiHidden/>
    <w:unhideWhenUsed/>
    <w:rsid w:val="001964AE"/>
    <w:rPr>
      <w:strike w:val="0"/>
      <w:dstrike w:val="0"/>
      <w:color w:val="333333"/>
      <w:u w:val="none"/>
      <w:effect w:val="none"/>
    </w:rPr>
  </w:style>
  <w:style w:type="character" w:styleId="a4">
    <w:name w:val="Strong"/>
    <w:basedOn w:val="a0"/>
    <w:uiPriority w:val="22"/>
    <w:qFormat/>
    <w:rsid w:val="001964AE"/>
    <w:rPr>
      <w:b/>
      <w:bCs/>
    </w:rPr>
  </w:style>
  <w:style w:type="paragraph" w:styleId="a5">
    <w:name w:val="Normal (Web)"/>
    <w:basedOn w:val="a"/>
    <w:uiPriority w:val="99"/>
    <w:semiHidden/>
    <w:unhideWhenUsed/>
    <w:rsid w:val="001964A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964AE"/>
    <w:rPr>
      <w:sz w:val="18"/>
      <w:szCs w:val="18"/>
    </w:rPr>
  </w:style>
  <w:style w:type="character" w:customStyle="1" w:styleId="Char">
    <w:name w:val="批注框文本 Char"/>
    <w:basedOn w:val="a0"/>
    <w:link w:val="a6"/>
    <w:uiPriority w:val="99"/>
    <w:semiHidden/>
    <w:rsid w:val="001964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964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64AE"/>
    <w:rPr>
      <w:rFonts w:ascii="宋体" w:eastAsia="宋体" w:hAnsi="宋体" w:cs="宋体"/>
      <w:b/>
      <w:bCs/>
      <w:kern w:val="36"/>
      <w:sz w:val="48"/>
      <w:szCs w:val="48"/>
    </w:rPr>
  </w:style>
  <w:style w:type="character" w:styleId="a3">
    <w:name w:val="Hyperlink"/>
    <w:basedOn w:val="a0"/>
    <w:uiPriority w:val="99"/>
    <w:semiHidden/>
    <w:unhideWhenUsed/>
    <w:rsid w:val="001964AE"/>
    <w:rPr>
      <w:strike w:val="0"/>
      <w:dstrike w:val="0"/>
      <w:color w:val="333333"/>
      <w:u w:val="none"/>
      <w:effect w:val="none"/>
    </w:rPr>
  </w:style>
  <w:style w:type="character" w:styleId="a4">
    <w:name w:val="Strong"/>
    <w:basedOn w:val="a0"/>
    <w:uiPriority w:val="22"/>
    <w:qFormat/>
    <w:rsid w:val="001964AE"/>
    <w:rPr>
      <w:b/>
      <w:bCs/>
    </w:rPr>
  </w:style>
  <w:style w:type="paragraph" w:styleId="a5">
    <w:name w:val="Normal (Web)"/>
    <w:basedOn w:val="a"/>
    <w:uiPriority w:val="99"/>
    <w:semiHidden/>
    <w:unhideWhenUsed/>
    <w:rsid w:val="001964A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964AE"/>
    <w:rPr>
      <w:sz w:val="18"/>
      <w:szCs w:val="18"/>
    </w:rPr>
  </w:style>
  <w:style w:type="character" w:customStyle="1" w:styleId="Char">
    <w:name w:val="批注框文本 Char"/>
    <w:basedOn w:val="a0"/>
    <w:link w:val="a6"/>
    <w:uiPriority w:val="99"/>
    <w:semiHidden/>
    <w:rsid w:val="001964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23700">
      <w:bodyDiv w:val="1"/>
      <w:marLeft w:val="0"/>
      <w:marRight w:val="0"/>
      <w:marTop w:val="0"/>
      <w:marBottom w:val="0"/>
      <w:divBdr>
        <w:top w:val="none" w:sz="0" w:space="0" w:color="auto"/>
        <w:left w:val="none" w:sz="0" w:space="0" w:color="auto"/>
        <w:bottom w:val="none" w:sz="0" w:space="0" w:color="auto"/>
        <w:right w:val="none" w:sz="0" w:space="0" w:color="auto"/>
      </w:divBdr>
      <w:divsChild>
        <w:div w:id="567765540">
          <w:marLeft w:val="0"/>
          <w:marRight w:val="0"/>
          <w:marTop w:val="0"/>
          <w:marBottom w:val="0"/>
          <w:divBdr>
            <w:top w:val="none" w:sz="0" w:space="0" w:color="auto"/>
            <w:left w:val="none" w:sz="0" w:space="0" w:color="auto"/>
            <w:bottom w:val="none" w:sz="0" w:space="0" w:color="auto"/>
            <w:right w:val="none" w:sz="0" w:space="0" w:color="auto"/>
          </w:divBdr>
          <w:divsChild>
            <w:div w:id="775371828">
              <w:marLeft w:val="0"/>
              <w:marRight w:val="0"/>
              <w:marTop w:val="0"/>
              <w:marBottom w:val="0"/>
              <w:divBdr>
                <w:top w:val="none" w:sz="0" w:space="0" w:color="auto"/>
                <w:left w:val="none" w:sz="0" w:space="0" w:color="auto"/>
                <w:bottom w:val="none" w:sz="0" w:space="0" w:color="auto"/>
                <w:right w:val="none" w:sz="0" w:space="0" w:color="auto"/>
              </w:divBdr>
              <w:divsChild>
                <w:div w:id="1001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47477">
      <w:bodyDiv w:val="1"/>
      <w:marLeft w:val="0"/>
      <w:marRight w:val="0"/>
      <w:marTop w:val="0"/>
      <w:marBottom w:val="0"/>
      <w:divBdr>
        <w:top w:val="none" w:sz="0" w:space="0" w:color="auto"/>
        <w:left w:val="none" w:sz="0" w:space="0" w:color="auto"/>
        <w:bottom w:val="none" w:sz="0" w:space="0" w:color="auto"/>
        <w:right w:val="none" w:sz="0" w:space="0" w:color="auto"/>
      </w:divBdr>
      <w:divsChild>
        <w:div w:id="1390421443">
          <w:marLeft w:val="0"/>
          <w:marRight w:val="0"/>
          <w:marTop w:val="0"/>
          <w:marBottom w:val="0"/>
          <w:divBdr>
            <w:top w:val="none" w:sz="0" w:space="0" w:color="auto"/>
            <w:left w:val="none" w:sz="0" w:space="0" w:color="auto"/>
            <w:bottom w:val="none" w:sz="0" w:space="0" w:color="auto"/>
            <w:right w:val="none" w:sz="0" w:space="0" w:color="auto"/>
          </w:divBdr>
          <w:divsChild>
            <w:div w:id="422921893">
              <w:marLeft w:val="0"/>
              <w:marRight w:val="0"/>
              <w:marTop w:val="0"/>
              <w:marBottom w:val="0"/>
              <w:divBdr>
                <w:top w:val="none" w:sz="0" w:space="0" w:color="auto"/>
                <w:left w:val="none" w:sz="0" w:space="0" w:color="auto"/>
                <w:bottom w:val="none" w:sz="0" w:space="0" w:color="auto"/>
                <w:right w:val="none" w:sz="0" w:space="0" w:color="auto"/>
              </w:divBdr>
              <w:divsChild>
                <w:div w:id="1513489975">
                  <w:marLeft w:val="0"/>
                  <w:marRight w:val="0"/>
                  <w:marTop w:val="0"/>
                  <w:marBottom w:val="0"/>
                  <w:divBdr>
                    <w:top w:val="none" w:sz="0" w:space="0" w:color="auto"/>
                    <w:left w:val="none" w:sz="0" w:space="0" w:color="auto"/>
                    <w:bottom w:val="none" w:sz="0" w:space="0" w:color="auto"/>
                    <w:right w:val="none" w:sz="0" w:space="0" w:color="auto"/>
                  </w:divBdr>
                  <w:divsChild>
                    <w:div w:id="1241063779">
                      <w:marLeft w:val="0"/>
                      <w:marRight w:val="0"/>
                      <w:marTop w:val="0"/>
                      <w:marBottom w:val="0"/>
                      <w:divBdr>
                        <w:top w:val="none" w:sz="0" w:space="0" w:color="auto"/>
                        <w:left w:val="none" w:sz="0" w:space="0" w:color="auto"/>
                        <w:bottom w:val="none" w:sz="0" w:space="0" w:color="auto"/>
                        <w:right w:val="none" w:sz="0" w:space="0" w:color="auto"/>
                      </w:divBdr>
                    </w:div>
                  </w:divsChild>
                </w:div>
                <w:div w:id="1798720473">
                  <w:marLeft w:val="0"/>
                  <w:marRight w:val="0"/>
                  <w:marTop w:val="0"/>
                  <w:marBottom w:val="0"/>
                  <w:divBdr>
                    <w:top w:val="none" w:sz="0" w:space="0" w:color="auto"/>
                    <w:left w:val="none" w:sz="0" w:space="0" w:color="auto"/>
                    <w:bottom w:val="none" w:sz="0" w:space="0" w:color="auto"/>
                    <w:right w:val="none" w:sz="0" w:space="0" w:color="auto"/>
                  </w:divBdr>
                </w:div>
                <w:div w:id="13723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gman.gov.cn/site105/20130228/0023aeb0790312995a855e.doc" TargetMode="External"/><Relationship Id="rId13" Type="http://schemas.openxmlformats.org/officeDocument/2006/relationships/hyperlink" Target="http://www.dongman.gov.cn/site105/20130228/0023aeb0790312995ac463.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hncomic.com" TargetMode="External"/><Relationship Id="rId12" Type="http://schemas.openxmlformats.org/officeDocument/2006/relationships/hyperlink" Target="http://www.dongman.gov.cn/site105/20130228/0023aeb0790312995ab562.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ngman.gov.cn/site105/20130228/002564b2752b129963dd16.doc" TargetMode="External"/><Relationship Id="rId1" Type="http://schemas.openxmlformats.org/officeDocument/2006/relationships/numbering" Target="numbering.xml"/><Relationship Id="rId6" Type="http://schemas.openxmlformats.org/officeDocument/2006/relationships/hyperlink" Target="http://www.chncomic.com" TargetMode="External"/><Relationship Id="rId11" Type="http://schemas.openxmlformats.org/officeDocument/2006/relationships/hyperlink" Target="http://www.dongman.gov.cn/site105/20130228/0023aeb0790312995aa461.doc" TargetMode="External"/><Relationship Id="rId5" Type="http://schemas.openxmlformats.org/officeDocument/2006/relationships/webSettings" Target="webSettings.xml"/><Relationship Id="rId15" Type="http://schemas.openxmlformats.org/officeDocument/2006/relationships/hyperlink" Target="http://www.dongman.gov.cn/site105/20130228/0023aeb0790312995b0001.doc" TargetMode="External"/><Relationship Id="rId10" Type="http://schemas.openxmlformats.org/officeDocument/2006/relationships/hyperlink" Target="http://www.dongman.gov.cn/site105/20130228/0023aeb0790312995a9a60.doc" TargetMode="External"/><Relationship Id="rId4" Type="http://schemas.openxmlformats.org/officeDocument/2006/relationships/settings" Target="settings.xml"/><Relationship Id="rId9" Type="http://schemas.openxmlformats.org/officeDocument/2006/relationships/hyperlink" Target="http://www.dongman.gov.cn/site105/20130228/0023aeb0790312995a8e5f.doc" TargetMode="External"/><Relationship Id="rId14" Type="http://schemas.openxmlformats.org/officeDocument/2006/relationships/hyperlink" Target="http://www.dongman.gov.cn/site105/20130228/0023aeb0790312995aec0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453</Words>
  <Characters>2583</Characters>
  <Application>Microsoft Office Word</Application>
  <DocSecurity>0</DocSecurity>
  <Lines>21</Lines>
  <Paragraphs>6</Paragraphs>
  <ScaleCrop>false</ScaleCrop>
  <Company>微软中国</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2013-08-13T06:46:00Z</dcterms:created>
  <dcterms:modified xsi:type="dcterms:W3CDTF">2013-08-13T07:18:00Z</dcterms:modified>
</cp:coreProperties>
</file>