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167569" w:rsidRPr="00167569">
        <w:trPr>
          <w:tblCellSpacing w:w="0" w:type="dxa"/>
        </w:trPr>
        <w:tc>
          <w:tcPr>
            <w:tcW w:w="0" w:type="auto"/>
            <w:vAlign w:val="center"/>
            <w:hideMark/>
          </w:tcPr>
          <w:p w:rsidR="00167569" w:rsidRPr="00167569" w:rsidRDefault="00167569" w:rsidP="00167569">
            <w:pPr>
              <w:widowControl/>
              <w:spacing w:before="100" w:beforeAutospacing="1" w:after="100" w:afterAutospacing="1" w:line="450" w:lineRule="atLeast"/>
              <w:jc w:val="right"/>
              <w:rPr>
                <w:rFonts w:ascii="宋体" w:eastAsia="宋体" w:hAnsi="宋体" w:cs="宋体"/>
                <w:color w:val="000000"/>
                <w:kern w:val="0"/>
                <w:szCs w:val="21"/>
              </w:rPr>
            </w:pPr>
          </w:p>
        </w:tc>
      </w:tr>
    </w:tbl>
    <w:p w:rsidR="00167569" w:rsidRPr="00167569" w:rsidRDefault="00167569" w:rsidP="00167569">
      <w:pPr>
        <w:widowControl/>
        <w:spacing w:line="360" w:lineRule="atLeast"/>
        <w:jc w:val="left"/>
        <w:rPr>
          <w:rFonts w:ascii="宋体" w:eastAsia="宋体" w:hAnsi="宋体" w:cs="宋体"/>
          <w:vanish/>
          <w:color w:val="000000"/>
          <w:kern w:val="0"/>
          <w:sz w:val="18"/>
          <w:szCs w:val="18"/>
        </w:rPr>
      </w:pPr>
    </w:p>
    <w:tbl>
      <w:tblPr>
        <w:tblW w:w="5201" w:type="pct"/>
        <w:tblCellSpacing w:w="0" w:type="dxa"/>
        <w:tblCellMar>
          <w:left w:w="0" w:type="dxa"/>
          <w:right w:w="0" w:type="dxa"/>
        </w:tblCellMar>
        <w:tblLook w:val="04A0" w:firstRow="1" w:lastRow="0" w:firstColumn="1" w:lastColumn="0" w:noHBand="0" w:noVBand="1"/>
      </w:tblPr>
      <w:tblGrid>
        <w:gridCol w:w="8640"/>
      </w:tblGrid>
      <w:tr w:rsidR="00167569" w:rsidRPr="00167569" w:rsidTr="00167569">
        <w:trPr>
          <w:tblCellSpacing w:w="0" w:type="dxa"/>
          <w:hidden/>
        </w:trPr>
        <w:tc>
          <w:tcPr>
            <w:tcW w:w="0" w:type="auto"/>
            <w:vAlign w:val="center"/>
            <w:hideMark/>
          </w:tcPr>
          <w:p w:rsidR="00167569" w:rsidRPr="00167569" w:rsidRDefault="00167569" w:rsidP="00167569">
            <w:pPr>
              <w:widowControl/>
              <w:spacing w:line="360" w:lineRule="atLeast"/>
              <w:jc w:val="center"/>
              <w:rPr>
                <w:rFonts w:ascii="宋体" w:eastAsia="宋体" w:hAnsi="宋体" w:cs="宋体"/>
                <w:vanish/>
                <w:color w:val="000000"/>
                <w:kern w:val="0"/>
                <w:sz w:val="18"/>
                <w:szCs w:val="18"/>
              </w:rPr>
            </w:pPr>
            <w:r w:rsidRPr="00167569">
              <w:rPr>
                <w:rFonts w:ascii="宋体" w:eastAsia="宋体" w:hAnsi="宋体" w:cs="宋体" w:hint="eastAsia"/>
                <w:vanish/>
                <w:color w:val="000000"/>
                <w:kern w:val="0"/>
                <w:sz w:val="18"/>
                <w:szCs w:val="18"/>
              </w:rPr>
              <w:t xml:space="preserve">发布日期：2013年10月10日 </w:t>
            </w:r>
          </w:p>
        </w:tc>
      </w:tr>
    </w:tbl>
    <w:p w:rsidR="00167569" w:rsidRDefault="00167569" w:rsidP="00167569">
      <w:pPr>
        <w:widowControl/>
        <w:spacing w:line="360" w:lineRule="atLeast"/>
        <w:jc w:val="center"/>
        <w:rPr>
          <w:rFonts w:ascii="微软雅黑" w:eastAsia="微软雅黑" w:hAnsi="微软雅黑"/>
          <w:b/>
          <w:bCs/>
          <w:color w:val="003A94"/>
          <w:szCs w:val="21"/>
        </w:rPr>
      </w:pPr>
      <w:r>
        <w:rPr>
          <w:rFonts w:ascii="微软雅黑" w:eastAsia="微软雅黑" w:hAnsi="微软雅黑" w:hint="eastAsia"/>
          <w:b/>
          <w:bCs/>
          <w:color w:val="003A94"/>
          <w:szCs w:val="21"/>
        </w:rPr>
        <w:t>文化部 财政部 海关总署 税务总局</w:t>
      </w:r>
    </w:p>
    <w:p w:rsidR="003D3AF7" w:rsidRDefault="00167569" w:rsidP="00167569">
      <w:pPr>
        <w:widowControl/>
        <w:spacing w:line="360" w:lineRule="atLeast"/>
        <w:jc w:val="center"/>
        <w:rPr>
          <w:rFonts w:hint="eastAsia"/>
          <w:b/>
          <w:bCs/>
          <w:color w:val="CC0000"/>
          <w:sz w:val="28"/>
          <w:szCs w:val="28"/>
        </w:rPr>
      </w:pPr>
      <w:r w:rsidRPr="003D3AF7">
        <w:rPr>
          <w:rFonts w:hint="eastAsia"/>
          <w:b/>
          <w:bCs/>
          <w:color w:val="CC0000"/>
          <w:sz w:val="28"/>
          <w:szCs w:val="28"/>
        </w:rPr>
        <w:t>关于公布</w:t>
      </w:r>
      <w:r w:rsidRPr="003D3AF7">
        <w:rPr>
          <w:rFonts w:hint="eastAsia"/>
          <w:b/>
          <w:bCs/>
          <w:color w:val="CC0000"/>
          <w:sz w:val="28"/>
          <w:szCs w:val="28"/>
        </w:rPr>
        <w:t>2013</w:t>
      </w:r>
      <w:r w:rsidRPr="003D3AF7">
        <w:rPr>
          <w:rFonts w:hint="eastAsia"/>
          <w:b/>
          <w:bCs/>
          <w:color w:val="CC0000"/>
          <w:sz w:val="28"/>
          <w:szCs w:val="28"/>
        </w:rPr>
        <w:t>年获得进口</w:t>
      </w:r>
      <w:proofErr w:type="gramStart"/>
      <w:r w:rsidRPr="003D3AF7">
        <w:rPr>
          <w:rFonts w:hint="eastAsia"/>
          <w:b/>
          <w:bCs/>
          <w:color w:val="CC0000"/>
          <w:sz w:val="28"/>
          <w:szCs w:val="28"/>
        </w:rPr>
        <w:t>动漫开发</w:t>
      </w:r>
      <w:proofErr w:type="gramEnd"/>
      <w:r w:rsidRPr="003D3AF7">
        <w:rPr>
          <w:rFonts w:hint="eastAsia"/>
          <w:b/>
          <w:bCs/>
          <w:color w:val="CC0000"/>
          <w:sz w:val="28"/>
          <w:szCs w:val="28"/>
        </w:rPr>
        <w:t>生产用品</w:t>
      </w:r>
    </w:p>
    <w:p w:rsidR="00167569" w:rsidRPr="003D3AF7" w:rsidRDefault="00167569" w:rsidP="003D3AF7">
      <w:pPr>
        <w:widowControl/>
        <w:spacing w:line="360" w:lineRule="atLeast"/>
        <w:jc w:val="center"/>
        <w:rPr>
          <w:b/>
          <w:bCs/>
          <w:color w:val="CC0000"/>
          <w:sz w:val="28"/>
          <w:szCs w:val="28"/>
        </w:rPr>
      </w:pPr>
      <w:r w:rsidRPr="003D3AF7">
        <w:rPr>
          <w:rFonts w:hint="eastAsia"/>
          <w:b/>
          <w:bCs/>
          <w:color w:val="CC0000"/>
          <w:sz w:val="28"/>
          <w:szCs w:val="28"/>
        </w:rPr>
        <w:t>免税资格的</w:t>
      </w:r>
      <w:proofErr w:type="gramStart"/>
      <w:r w:rsidRPr="003D3AF7">
        <w:rPr>
          <w:rFonts w:hint="eastAsia"/>
          <w:b/>
          <w:bCs/>
          <w:color w:val="CC0000"/>
          <w:sz w:val="28"/>
          <w:szCs w:val="28"/>
        </w:rPr>
        <w:t>动漫企业</w:t>
      </w:r>
      <w:proofErr w:type="gramEnd"/>
      <w:r w:rsidRPr="003D3AF7">
        <w:rPr>
          <w:rFonts w:hint="eastAsia"/>
          <w:b/>
          <w:bCs/>
          <w:color w:val="CC0000"/>
          <w:sz w:val="28"/>
          <w:szCs w:val="28"/>
        </w:rPr>
        <w:t>名单的通知</w:t>
      </w:r>
    </w:p>
    <w:p w:rsidR="00167569" w:rsidRPr="00167569" w:rsidRDefault="00167569" w:rsidP="00167569">
      <w:pPr>
        <w:widowControl/>
        <w:spacing w:after="150" w:line="360" w:lineRule="atLeast"/>
        <w:jc w:val="center"/>
        <w:rPr>
          <w:rFonts w:ascii="宋体" w:eastAsia="宋体" w:hAnsi="宋体" w:cs="宋体"/>
          <w:color w:val="000000"/>
          <w:kern w:val="0"/>
          <w:sz w:val="18"/>
          <w:szCs w:val="18"/>
        </w:rPr>
      </w:pPr>
      <w:proofErr w:type="gramStart"/>
      <w:r w:rsidRPr="00167569">
        <w:rPr>
          <w:rFonts w:ascii="宋体" w:eastAsia="宋体" w:hAnsi="宋体" w:cs="宋体" w:hint="eastAsia"/>
          <w:color w:val="000000"/>
          <w:kern w:val="0"/>
          <w:sz w:val="18"/>
          <w:szCs w:val="18"/>
        </w:rPr>
        <w:t>文产发</w:t>
      </w:r>
      <w:proofErr w:type="gramEnd"/>
      <w:r w:rsidRPr="00167569">
        <w:rPr>
          <w:rFonts w:ascii="宋体" w:eastAsia="宋体" w:hAnsi="宋体" w:cs="宋体" w:hint="eastAsia"/>
          <w:color w:val="000000"/>
          <w:kern w:val="0"/>
          <w:sz w:val="18"/>
          <w:szCs w:val="18"/>
        </w:rPr>
        <w:t>〔2013〕36号</w:t>
      </w:r>
    </w:p>
    <w:p w:rsidR="00167569" w:rsidRPr="00167569" w:rsidRDefault="00167569" w:rsidP="00167569">
      <w:pPr>
        <w:widowControl/>
        <w:spacing w:before="100" w:beforeAutospacing="1" w:after="100" w:afterAutospacing="1" w:line="450" w:lineRule="atLeast"/>
        <w:jc w:val="left"/>
        <w:rPr>
          <w:rFonts w:ascii="宋体" w:eastAsia="宋体" w:hAnsi="宋体" w:cs="宋体"/>
          <w:color w:val="000000"/>
          <w:kern w:val="0"/>
          <w:szCs w:val="21"/>
        </w:rPr>
      </w:pPr>
      <w:r w:rsidRPr="00167569">
        <w:rPr>
          <w:rFonts w:ascii="Arial" w:eastAsia="宋体" w:hAnsi="Arial" w:cs="Arial" w:hint="eastAsia"/>
          <w:color w:val="000000"/>
          <w:kern w:val="0"/>
          <w:szCs w:val="21"/>
        </w:rPr>
        <w:t>各省、自治区、直辖市文化厅（局）、财政厅（局），新疆生产建设兵团文化广播电视局、财务局，各计划单列市文化局、财政局，海关总署广东分署、各直属海关，各省、自治区、直辖市、计划单列市国家税务局：</w:t>
      </w:r>
      <w:r w:rsidRPr="00167569">
        <w:rPr>
          <w:rFonts w:ascii="Arial" w:eastAsia="宋体" w:hAnsi="Arial" w:cs="Arial" w:hint="eastAsia"/>
          <w:color w:val="000000"/>
          <w:kern w:val="0"/>
          <w:szCs w:val="21"/>
        </w:rPr>
        <w:br/>
        <w:t xml:space="preserve">    </w:t>
      </w:r>
      <w:r w:rsidRPr="00167569">
        <w:rPr>
          <w:rFonts w:ascii="Arial" w:eastAsia="宋体" w:hAnsi="Arial" w:cs="Arial" w:hint="eastAsia"/>
          <w:color w:val="000000"/>
          <w:kern w:val="0"/>
          <w:szCs w:val="21"/>
        </w:rPr>
        <w:t xml:space="preserve">　根据《财政部海关总署国家税务总局关于印发（动漫企业进口动漫开发生产用品免征进口税收的暂行规定）的通知》（财关税〔</w:t>
      </w:r>
      <w:r w:rsidRPr="00167569">
        <w:rPr>
          <w:rFonts w:ascii="Arial" w:eastAsia="宋体" w:hAnsi="Arial" w:cs="Arial" w:hint="eastAsia"/>
          <w:color w:val="000000"/>
          <w:kern w:val="0"/>
          <w:szCs w:val="21"/>
        </w:rPr>
        <w:t>2011</w:t>
      </w:r>
      <w:r w:rsidRPr="00167569">
        <w:rPr>
          <w:rFonts w:ascii="Arial" w:eastAsia="宋体" w:hAnsi="Arial" w:cs="Arial" w:hint="eastAsia"/>
          <w:color w:val="000000"/>
          <w:kern w:val="0"/>
          <w:szCs w:val="21"/>
        </w:rPr>
        <w:t>〕</w:t>
      </w:r>
      <w:r w:rsidRPr="00167569">
        <w:rPr>
          <w:rFonts w:ascii="Arial" w:eastAsia="宋体" w:hAnsi="Arial" w:cs="Arial" w:hint="eastAsia"/>
          <w:color w:val="000000"/>
          <w:kern w:val="0"/>
          <w:szCs w:val="21"/>
        </w:rPr>
        <w:t>27</w:t>
      </w:r>
      <w:r w:rsidRPr="00167569">
        <w:rPr>
          <w:rFonts w:ascii="Arial" w:eastAsia="宋体" w:hAnsi="Arial" w:cs="Arial" w:hint="eastAsia"/>
          <w:color w:val="000000"/>
          <w:kern w:val="0"/>
          <w:szCs w:val="21"/>
        </w:rPr>
        <w:t>号），文化部会同财政部、海关总署、税务总局对</w:t>
      </w:r>
      <w:r w:rsidRPr="00167569">
        <w:rPr>
          <w:rFonts w:ascii="Arial" w:eastAsia="宋体" w:hAnsi="Arial" w:cs="Arial" w:hint="eastAsia"/>
          <w:color w:val="000000"/>
          <w:kern w:val="0"/>
          <w:szCs w:val="21"/>
        </w:rPr>
        <w:t>2013</w:t>
      </w:r>
      <w:r w:rsidRPr="00167569">
        <w:rPr>
          <w:rFonts w:ascii="Arial" w:eastAsia="宋体" w:hAnsi="Arial" w:cs="Arial" w:hint="eastAsia"/>
          <w:color w:val="000000"/>
          <w:kern w:val="0"/>
          <w:szCs w:val="21"/>
        </w:rPr>
        <w:t>年提出申请进口开发生产用品免税资格的</w:t>
      </w:r>
      <w:proofErr w:type="gramStart"/>
      <w:r w:rsidRPr="00167569">
        <w:rPr>
          <w:rFonts w:ascii="Arial" w:eastAsia="宋体" w:hAnsi="Arial" w:cs="Arial" w:hint="eastAsia"/>
          <w:color w:val="000000"/>
          <w:kern w:val="0"/>
          <w:szCs w:val="21"/>
        </w:rPr>
        <w:t>动漫企业</w:t>
      </w:r>
      <w:proofErr w:type="gramEnd"/>
      <w:r w:rsidRPr="00167569">
        <w:rPr>
          <w:rFonts w:ascii="Arial" w:eastAsia="宋体" w:hAnsi="Arial" w:cs="Arial" w:hint="eastAsia"/>
          <w:color w:val="000000"/>
          <w:kern w:val="0"/>
          <w:szCs w:val="21"/>
        </w:rPr>
        <w:t>进行了审核。经审核，北京若森数字科技有限公司等</w:t>
      </w:r>
      <w:r w:rsidRPr="00167569">
        <w:rPr>
          <w:rFonts w:ascii="Arial" w:eastAsia="宋体" w:hAnsi="Arial" w:cs="Arial" w:hint="eastAsia"/>
          <w:color w:val="000000"/>
          <w:kern w:val="0"/>
          <w:szCs w:val="21"/>
        </w:rPr>
        <w:t>7</w:t>
      </w:r>
      <w:r w:rsidRPr="00167569">
        <w:rPr>
          <w:rFonts w:ascii="Arial" w:eastAsia="宋体" w:hAnsi="Arial" w:cs="Arial" w:hint="eastAsia"/>
          <w:color w:val="000000"/>
          <w:kern w:val="0"/>
          <w:szCs w:val="21"/>
        </w:rPr>
        <w:t>家企业获得享受《动漫企业进口动漫开发生产用品免征进口税收的暂行规定》所规定的进口税收优惠政策资格（具体名单见附件</w:t>
      </w:r>
      <w:r w:rsidRPr="00167569">
        <w:rPr>
          <w:rFonts w:ascii="Arial" w:eastAsia="宋体" w:hAnsi="Arial" w:cs="Arial" w:hint="eastAsia"/>
          <w:color w:val="000000"/>
          <w:kern w:val="0"/>
          <w:szCs w:val="21"/>
        </w:rPr>
        <w:t>1</w:t>
      </w:r>
      <w:r w:rsidRPr="00167569">
        <w:rPr>
          <w:rFonts w:ascii="Arial" w:eastAsia="宋体" w:hAnsi="Arial" w:cs="Arial" w:hint="eastAsia"/>
          <w:color w:val="000000"/>
          <w:kern w:val="0"/>
          <w:szCs w:val="21"/>
        </w:rPr>
        <w:t>），免税资格有效期自本通知印发之日起至</w:t>
      </w:r>
      <w:r w:rsidRPr="00167569">
        <w:rPr>
          <w:rFonts w:ascii="Arial" w:eastAsia="宋体" w:hAnsi="Arial" w:cs="Arial" w:hint="eastAsia"/>
          <w:color w:val="000000"/>
          <w:kern w:val="0"/>
          <w:szCs w:val="21"/>
        </w:rPr>
        <w:t>2014</w:t>
      </w:r>
      <w:r w:rsidRPr="00167569">
        <w:rPr>
          <w:rFonts w:ascii="Arial" w:eastAsia="宋体" w:hAnsi="Arial" w:cs="Arial" w:hint="eastAsia"/>
          <w:color w:val="000000"/>
          <w:kern w:val="0"/>
          <w:szCs w:val="21"/>
        </w:rPr>
        <w:t>年</w:t>
      </w:r>
      <w:r w:rsidRPr="00167569">
        <w:rPr>
          <w:rFonts w:ascii="Arial" w:eastAsia="宋体" w:hAnsi="Arial" w:cs="Arial" w:hint="eastAsia"/>
          <w:color w:val="000000"/>
          <w:kern w:val="0"/>
          <w:szCs w:val="21"/>
        </w:rPr>
        <w:t>6</w:t>
      </w:r>
      <w:r w:rsidRPr="00167569">
        <w:rPr>
          <w:rFonts w:ascii="Arial" w:eastAsia="宋体" w:hAnsi="Arial" w:cs="Arial" w:hint="eastAsia"/>
          <w:color w:val="000000"/>
          <w:kern w:val="0"/>
          <w:szCs w:val="21"/>
        </w:rPr>
        <w:t>月</w:t>
      </w:r>
      <w:r w:rsidRPr="00167569">
        <w:rPr>
          <w:rFonts w:ascii="Arial" w:eastAsia="宋体" w:hAnsi="Arial" w:cs="Arial" w:hint="eastAsia"/>
          <w:color w:val="000000"/>
          <w:kern w:val="0"/>
          <w:szCs w:val="21"/>
        </w:rPr>
        <w:t>30</w:t>
      </w:r>
      <w:r w:rsidRPr="00167569">
        <w:rPr>
          <w:rFonts w:ascii="Arial" w:eastAsia="宋体" w:hAnsi="Arial" w:cs="Arial" w:hint="eastAsia"/>
          <w:color w:val="000000"/>
          <w:kern w:val="0"/>
          <w:szCs w:val="21"/>
        </w:rPr>
        <w:t>日止。</w:t>
      </w:r>
      <w:r w:rsidRPr="00167569">
        <w:rPr>
          <w:rFonts w:ascii="Arial" w:eastAsia="宋体" w:hAnsi="Arial" w:cs="Arial" w:hint="eastAsia"/>
          <w:color w:val="000000"/>
          <w:kern w:val="0"/>
          <w:szCs w:val="21"/>
        </w:rPr>
        <w:br/>
        <w:t xml:space="preserve">    </w:t>
      </w:r>
      <w:r w:rsidRPr="00167569">
        <w:rPr>
          <w:rFonts w:ascii="Arial" w:eastAsia="宋体" w:hAnsi="Arial" w:cs="Arial" w:hint="eastAsia"/>
          <w:color w:val="000000"/>
          <w:kern w:val="0"/>
          <w:szCs w:val="21"/>
        </w:rPr>
        <w:t xml:space="preserve">　</w:t>
      </w:r>
      <w:r w:rsidRPr="00167569">
        <w:rPr>
          <w:rFonts w:ascii="Arial" w:eastAsia="宋体" w:hAnsi="Arial" w:cs="Arial" w:hint="eastAsia"/>
          <w:color w:val="000000"/>
          <w:kern w:val="0"/>
          <w:szCs w:val="21"/>
        </w:rPr>
        <w:t>2013</w:t>
      </w:r>
      <w:r w:rsidRPr="00167569">
        <w:rPr>
          <w:rFonts w:ascii="Arial" w:eastAsia="宋体" w:hAnsi="Arial" w:cs="Arial" w:hint="eastAsia"/>
          <w:color w:val="000000"/>
          <w:kern w:val="0"/>
          <w:szCs w:val="21"/>
        </w:rPr>
        <w:t>年</w:t>
      </w:r>
      <w:proofErr w:type="gramStart"/>
      <w:r w:rsidRPr="00167569">
        <w:rPr>
          <w:rFonts w:ascii="Arial" w:eastAsia="宋体" w:hAnsi="Arial" w:cs="Arial" w:hint="eastAsia"/>
          <w:color w:val="000000"/>
          <w:kern w:val="0"/>
          <w:szCs w:val="21"/>
        </w:rPr>
        <w:t>动漫企业</w:t>
      </w:r>
      <w:proofErr w:type="gramEnd"/>
      <w:r w:rsidRPr="00167569">
        <w:rPr>
          <w:rFonts w:ascii="Arial" w:eastAsia="宋体" w:hAnsi="Arial" w:cs="Arial" w:hint="eastAsia"/>
          <w:color w:val="000000"/>
          <w:kern w:val="0"/>
          <w:szCs w:val="21"/>
        </w:rPr>
        <w:t>进口税收免税资格年审工作已经结束，已获得进口税收免税资格的</w:t>
      </w:r>
      <w:r w:rsidRPr="00167569">
        <w:rPr>
          <w:rFonts w:ascii="Arial" w:eastAsia="宋体" w:hAnsi="Arial" w:cs="Arial" w:hint="eastAsia"/>
          <w:color w:val="000000"/>
          <w:kern w:val="0"/>
          <w:szCs w:val="21"/>
        </w:rPr>
        <w:t>22</w:t>
      </w:r>
      <w:r w:rsidRPr="00167569">
        <w:rPr>
          <w:rFonts w:ascii="Arial" w:eastAsia="宋体" w:hAnsi="Arial" w:cs="Arial" w:hint="eastAsia"/>
          <w:color w:val="000000"/>
          <w:kern w:val="0"/>
          <w:szCs w:val="21"/>
        </w:rPr>
        <w:t>家企业有</w:t>
      </w:r>
      <w:r w:rsidRPr="00167569">
        <w:rPr>
          <w:rFonts w:ascii="Arial" w:eastAsia="宋体" w:hAnsi="Arial" w:cs="Arial" w:hint="eastAsia"/>
          <w:color w:val="000000"/>
          <w:kern w:val="0"/>
          <w:szCs w:val="21"/>
        </w:rPr>
        <w:t>21</w:t>
      </w:r>
      <w:r w:rsidRPr="00167569">
        <w:rPr>
          <w:rFonts w:ascii="Arial" w:eastAsia="宋体" w:hAnsi="Arial" w:cs="Arial" w:hint="eastAsia"/>
          <w:color w:val="000000"/>
          <w:kern w:val="0"/>
          <w:szCs w:val="21"/>
        </w:rPr>
        <w:t>家通过年审（具体名单见附件</w:t>
      </w:r>
      <w:r w:rsidRPr="00167569">
        <w:rPr>
          <w:rFonts w:ascii="Arial" w:eastAsia="宋体" w:hAnsi="Arial" w:cs="Arial" w:hint="eastAsia"/>
          <w:color w:val="000000"/>
          <w:kern w:val="0"/>
          <w:szCs w:val="21"/>
        </w:rPr>
        <w:t>2</w:t>
      </w:r>
      <w:r w:rsidRPr="00167569">
        <w:rPr>
          <w:rFonts w:ascii="Arial" w:eastAsia="宋体" w:hAnsi="Arial" w:cs="Arial" w:hint="eastAsia"/>
          <w:color w:val="000000"/>
          <w:kern w:val="0"/>
          <w:szCs w:val="21"/>
        </w:rPr>
        <w:t>），继续享受进口税收优惠政策，免税资格有效期延至</w:t>
      </w:r>
      <w:r w:rsidRPr="00167569">
        <w:rPr>
          <w:rFonts w:ascii="Arial" w:eastAsia="宋体" w:hAnsi="Arial" w:cs="Arial" w:hint="eastAsia"/>
          <w:color w:val="000000"/>
          <w:kern w:val="0"/>
          <w:szCs w:val="21"/>
        </w:rPr>
        <w:t>2014</w:t>
      </w:r>
      <w:r w:rsidRPr="00167569">
        <w:rPr>
          <w:rFonts w:ascii="Arial" w:eastAsia="宋体" w:hAnsi="Arial" w:cs="Arial" w:hint="eastAsia"/>
          <w:color w:val="000000"/>
          <w:kern w:val="0"/>
          <w:szCs w:val="21"/>
        </w:rPr>
        <w:t>年</w:t>
      </w:r>
      <w:r w:rsidRPr="00167569">
        <w:rPr>
          <w:rFonts w:ascii="Arial" w:eastAsia="宋体" w:hAnsi="Arial" w:cs="Arial" w:hint="eastAsia"/>
          <w:color w:val="000000"/>
          <w:kern w:val="0"/>
          <w:szCs w:val="21"/>
        </w:rPr>
        <w:t>6</w:t>
      </w:r>
      <w:r w:rsidRPr="00167569">
        <w:rPr>
          <w:rFonts w:ascii="Arial" w:eastAsia="宋体" w:hAnsi="Arial" w:cs="Arial" w:hint="eastAsia"/>
          <w:color w:val="000000"/>
          <w:kern w:val="0"/>
          <w:szCs w:val="21"/>
        </w:rPr>
        <w:t>月</w:t>
      </w:r>
      <w:r w:rsidRPr="00167569">
        <w:rPr>
          <w:rFonts w:ascii="Arial" w:eastAsia="宋体" w:hAnsi="Arial" w:cs="Arial" w:hint="eastAsia"/>
          <w:color w:val="000000"/>
          <w:kern w:val="0"/>
          <w:szCs w:val="21"/>
        </w:rPr>
        <w:t>30</w:t>
      </w:r>
      <w:r w:rsidRPr="00167569">
        <w:rPr>
          <w:rFonts w:ascii="Arial" w:eastAsia="宋体" w:hAnsi="Arial" w:cs="Arial" w:hint="eastAsia"/>
          <w:color w:val="000000"/>
          <w:kern w:val="0"/>
          <w:szCs w:val="21"/>
        </w:rPr>
        <w:t>日。</w:t>
      </w:r>
      <w:r w:rsidRPr="00167569">
        <w:rPr>
          <w:rFonts w:ascii="Arial" w:eastAsia="宋体" w:hAnsi="Arial" w:cs="Arial" w:hint="eastAsia"/>
          <w:color w:val="000000"/>
          <w:kern w:val="0"/>
          <w:szCs w:val="21"/>
        </w:rPr>
        <w:br/>
        <w:t xml:space="preserve">    </w:t>
      </w:r>
      <w:r w:rsidRPr="00167569">
        <w:rPr>
          <w:rFonts w:ascii="Arial" w:eastAsia="宋体" w:hAnsi="Arial" w:cs="Arial" w:hint="eastAsia"/>
          <w:color w:val="000000"/>
          <w:kern w:val="0"/>
          <w:szCs w:val="21"/>
        </w:rPr>
        <w:t xml:space="preserve">　年审通过的企业中有</w:t>
      </w:r>
      <w:r w:rsidRPr="00167569">
        <w:rPr>
          <w:rFonts w:ascii="Arial" w:eastAsia="宋体" w:hAnsi="Arial" w:cs="Arial" w:hint="eastAsia"/>
          <w:color w:val="000000"/>
          <w:kern w:val="0"/>
          <w:szCs w:val="21"/>
        </w:rPr>
        <w:t>3</w:t>
      </w:r>
      <w:r w:rsidRPr="00167569">
        <w:rPr>
          <w:rFonts w:ascii="Arial" w:eastAsia="宋体" w:hAnsi="Arial" w:cs="Arial" w:hint="eastAsia"/>
          <w:color w:val="000000"/>
          <w:kern w:val="0"/>
          <w:szCs w:val="21"/>
        </w:rPr>
        <w:t>家企业名称发生了变更，分别是原北京万豪天际文化传播有限公司变更为北京万豪天际文化传播股份有限公司、原萍乡市</w:t>
      </w:r>
      <w:proofErr w:type="gramStart"/>
      <w:r w:rsidRPr="00167569">
        <w:rPr>
          <w:rFonts w:ascii="Arial" w:eastAsia="宋体" w:hAnsi="Arial" w:cs="Arial" w:hint="eastAsia"/>
          <w:color w:val="000000"/>
          <w:kern w:val="0"/>
          <w:szCs w:val="21"/>
        </w:rPr>
        <w:t>凯天网络</w:t>
      </w:r>
      <w:proofErr w:type="gramEnd"/>
      <w:r w:rsidRPr="00167569">
        <w:rPr>
          <w:rFonts w:ascii="Arial" w:eastAsia="宋体" w:hAnsi="Arial" w:cs="Arial" w:hint="eastAsia"/>
          <w:color w:val="000000"/>
          <w:kern w:val="0"/>
          <w:szCs w:val="21"/>
        </w:rPr>
        <w:t>有限公司变更为江西凯天动漫有限公司、原陕西嘉荷空间图像设计有限责任公司变更为陕西嘉荷网络空间开发股份有限公司。请上述</w:t>
      </w:r>
      <w:r w:rsidRPr="00167569">
        <w:rPr>
          <w:rFonts w:ascii="Arial" w:eastAsia="宋体" w:hAnsi="Arial" w:cs="Arial" w:hint="eastAsia"/>
          <w:color w:val="000000"/>
          <w:kern w:val="0"/>
          <w:szCs w:val="21"/>
        </w:rPr>
        <w:t>3</w:t>
      </w:r>
      <w:r w:rsidRPr="00167569">
        <w:rPr>
          <w:rFonts w:ascii="Arial" w:eastAsia="宋体" w:hAnsi="Arial" w:cs="Arial" w:hint="eastAsia"/>
          <w:color w:val="000000"/>
          <w:kern w:val="0"/>
          <w:szCs w:val="21"/>
        </w:rPr>
        <w:t>家企业所在省（市）文化行政部门及时为企业办理</w:t>
      </w:r>
      <w:proofErr w:type="gramStart"/>
      <w:r w:rsidRPr="00167569">
        <w:rPr>
          <w:rFonts w:ascii="Arial" w:eastAsia="宋体" w:hAnsi="Arial" w:cs="Arial" w:hint="eastAsia"/>
          <w:color w:val="000000"/>
          <w:kern w:val="0"/>
          <w:szCs w:val="21"/>
        </w:rPr>
        <w:t>动漫企业</w:t>
      </w:r>
      <w:proofErr w:type="gramEnd"/>
      <w:r w:rsidRPr="00167569">
        <w:rPr>
          <w:rFonts w:ascii="Arial" w:eastAsia="宋体" w:hAnsi="Arial" w:cs="Arial" w:hint="eastAsia"/>
          <w:color w:val="000000"/>
          <w:kern w:val="0"/>
          <w:szCs w:val="21"/>
        </w:rPr>
        <w:t>证书更换手续，并通知企业在进口产品之前向当地海关申请办理企业名称变更手续。</w:t>
      </w:r>
      <w:r w:rsidRPr="00167569">
        <w:rPr>
          <w:rFonts w:ascii="Arial" w:eastAsia="宋体" w:hAnsi="Arial" w:cs="Arial" w:hint="eastAsia"/>
          <w:color w:val="000000"/>
          <w:kern w:val="0"/>
          <w:szCs w:val="21"/>
        </w:rPr>
        <w:br/>
        <w:t xml:space="preserve">    </w:t>
      </w:r>
      <w:r w:rsidRPr="00167569">
        <w:rPr>
          <w:rFonts w:ascii="Arial" w:eastAsia="宋体" w:hAnsi="Arial" w:cs="Arial" w:hint="eastAsia"/>
          <w:color w:val="000000"/>
          <w:kern w:val="0"/>
          <w:szCs w:val="21"/>
        </w:rPr>
        <w:t xml:space="preserve">　已获得进口税收免税资格的企业应每年按照</w:t>
      </w:r>
      <w:proofErr w:type="gramStart"/>
      <w:r w:rsidRPr="00167569">
        <w:rPr>
          <w:rFonts w:ascii="Arial" w:eastAsia="宋体" w:hAnsi="Arial" w:cs="Arial" w:hint="eastAsia"/>
          <w:color w:val="000000"/>
          <w:kern w:val="0"/>
          <w:szCs w:val="21"/>
        </w:rPr>
        <w:t>《</w:t>
      </w:r>
      <w:proofErr w:type="gramEnd"/>
      <w:r w:rsidRPr="00167569">
        <w:rPr>
          <w:rFonts w:ascii="Arial" w:eastAsia="宋体" w:hAnsi="Arial" w:cs="Arial" w:hint="eastAsia"/>
          <w:color w:val="000000"/>
          <w:kern w:val="0"/>
          <w:szCs w:val="21"/>
        </w:rPr>
        <w:t>文化部关于转发财政部、海关总署、国家税务总局（关于印发</w:t>
      </w:r>
      <w:proofErr w:type="gramStart"/>
      <w:r w:rsidRPr="00167569">
        <w:rPr>
          <w:rFonts w:ascii="Arial" w:eastAsia="宋体" w:hAnsi="Arial" w:cs="Arial" w:hint="eastAsia"/>
          <w:color w:val="000000"/>
          <w:kern w:val="0"/>
          <w:szCs w:val="21"/>
        </w:rPr>
        <w:t>《动漫企业进口动漫开发</w:t>
      </w:r>
      <w:proofErr w:type="gramEnd"/>
      <w:r w:rsidRPr="00167569">
        <w:rPr>
          <w:rFonts w:ascii="Arial" w:eastAsia="宋体" w:hAnsi="Arial" w:cs="Arial" w:hint="eastAsia"/>
          <w:color w:val="000000"/>
          <w:kern w:val="0"/>
          <w:szCs w:val="21"/>
        </w:rPr>
        <w:t>生产用品免征进口税收的暂行规定</w:t>
      </w:r>
      <w:proofErr w:type="gramStart"/>
      <w:r w:rsidRPr="00167569">
        <w:rPr>
          <w:rFonts w:ascii="Arial" w:eastAsia="宋体" w:hAnsi="Arial" w:cs="Arial" w:hint="eastAsia"/>
          <w:color w:val="000000"/>
          <w:kern w:val="0"/>
          <w:szCs w:val="21"/>
        </w:rPr>
        <w:t>》</w:t>
      </w:r>
      <w:proofErr w:type="gramEnd"/>
      <w:r w:rsidRPr="00167569">
        <w:rPr>
          <w:rFonts w:ascii="Arial" w:eastAsia="宋体" w:hAnsi="Arial" w:cs="Arial" w:hint="eastAsia"/>
          <w:color w:val="000000"/>
          <w:kern w:val="0"/>
          <w:szCs w:val="21"/>
        </w:rPr>
        <w:t>的通知）的通知</w:t>
      </w:r>
      <w:proofErr w:type="gramStart"/>
      <w:r w:rsidRPr="00167569">
        <w:rPr>
          <w:rFonts w:ascii="Arial" w:eastAsia="宋体" w:hAnsi="Arial" w:cs="Arial" w:hint="eastAsia"/>
          <w:color w:val="000000"/>
          <w:kern w:val="0"/>
          <w:szCs w:val="21"/>
        </w:rPr>
        <w:t>》</w:t>
      </w:r>
      <w:proofErr w:type="gramEnd"/>
      <w:r w:rsidRPr="00167569">
        <w:rPr>
          <w:rFonts w:ascii="Arial" w:eastAsia="宋体" w:hAnsi="Arial" w:cs="Arial" w:hint="eastAsia"/>
          <w:color w:val="000000"/>
          <w:kern w:val="0"/>
          <w:szCs w:val="21"/>
        </w:rPr>
        <w:t>（</w:t>
      </w:r>
      <w:proofErr w:type="gramStart"/>
      <w:r w:rsidRPr="00167569">
        <w:rPr>
          <w:rFonts w:ascii="Arial" w:eastAsia="宋体" w:hAnsi="Arial" w:cs="Arial" w:hint="eastAsia"/>
          <w:color w:val="000000"/>
          <w:kern w:val="0"/>
          <w:szCs w:val="21"/>
        </w:rPr>
        <w:t>文产发</w:t>
      </w:r>
      <w:proofErr w:type="gramEnd"/>
      <w:r w:rsidRPr="00167569">
        <w:rPr>
          <w:rFonts w:ascii="Arial" w:eastAsia="宋体" w:hAnsi="Arial" w:cs="Arial" w:hint="eastAsia"/>
          <w:color w:val="000000"/>
          <w:kern w:val="0"/>
          <w:szCs w:val="21"/>
        </w:rPr>
        <w:t>〔</w:t>
      </w:r>
      <w:r w:rsidRPr="00167569">
        <w:rPr>
          <w:rFonts w:ascii="Arial" w:eastAsia="宋体" w:hAnsi="Arial" w:cs="Arial" w:hint="eastAsia"/>
          <w:color w:val="000000"/>
          <w:kern w:val="0"/>
          <w:szCs w:val="21"/>
        </w:rPr>
        <w:t>2011</w:t>
      </w:r>
      <w:r w:rsidRPr="00167569">
        <w:rPr>
          <w:rFonts w:ascii="Arial" w:eastAsia="宋体" w:hAnsi="Arial" w:cs="Arial" w:hint="eastAsia"/>
          <w:color w:val="000000"/>
          <w:kern w:val="0"/>
          <w:szCs w:val="21"/>
        </w:rPr>
        <w:t>〕</w:t>
      </w:r>
      <w:r w:rsidRPr="00167569">
        <w:rPr>
          <w:rFonts w:ascii="Arial" w:eastAsia="宋体" w:hAnsi="Arial" w:cs="Arial" w:hint="eastAsia"/>
          <w:color w:val="000000"/>
          <w:kern w:val="0"/>
          <w:szCs w:val="21"/>
        </w:rPr>
        <w:t>34</w:t>
      </w:r>
      <w:r w:rsidRPr="00167569">
        <w:rPr>
          <w:rFonts w:ascii="Arial" w:eastAsia="宋体" w:hAnsi="Arial" w:cs="Arial" w:hint="eastAsia"/>
          <w:color w:val="000000"/>
          <w:kern w:val="0"/>
          <w:szCs w:val="21"/>
        </w:rPr>
        <w:t>号）的有关规定，在每年</w:t>
      </w:r>
      <w:r w:rsidRPr="00167569">
        <w:rPr>
          <w:rFonts w:ascii="Arial" w:eastAsia="宋体" w:hAnsi="Arial" w:cs="Arial" w:hint="eastAsia"/>
          <w:color w:val="000000"/>
          <w:kern w:val="0"/>
          <w:szCs w:val="21"/>
        </w:rPr>
        <w:t>3</w:t>
      </w:r>
      <w:r w:rsidRPr="00167569">
        <w:rPr>
          <w:rFonts w:ascii="Arial" w:eastAsia="宋体" w:hAnsi="Arial" w:cs="Arial" w:hint="eastAsia"/>
          <w:color w:val="000000"/>
          <w:kern w:val="0"/>
          <w:szCs w:val="21"/>
        </w:rPr>
        <w:t>月</w:t>
      </w:r>
      <w:r w:rsidRPr="00167569">
        <w:rPr>
          <w:rFonts w:ascii="Arial" w:eastAsia="宋体" w:hAnsi="Arial" w:cs="Arial" w:hint="eastAsia"/>
          <w:color w:val="000000"/>
          <w:kern w:val="0"/>
          <w:szCs w:val="21"/>
        </w:rPr>
        <w:t>31</w:t>
      </w:r>
      <w:r w:rsidRPr="00167569">
        <w:rPr>
          <w:rFonts w:ascii="Arial" w:eastAsia="宋体" w:hAnsi="Arial" w:cs="Arial" w:hint="eastAsia"/>
          <w:color w:val="000000"/>
          <w:kern w:val="0"/>
          <w:szCs w:val="21"/>
        </w:rPr>
        <w:t>日前向文化部文化产业司提出年审申请，不提出年审申请或年审不合格的企业，其</w:t>
      </w:r>
      <w:proofErr w:type="gramStart"/>
      <w:r w:rsidRPr="00167569">
        <w:rPr>
          <w:rFonts w:ascii="Arial" w:eastAsia="宋体" w:hAnsi="Arial" w:cs="Arial" w:hint="eastAsia"/>
          <w:color w:val="000000"/>
          <w:kern w:val="0"/>
          <w:szCs w:val="21"/>
        </w:rPr>
        <w:t>动漫企业</w:t>
      </w:r>
      <w:proofErr w:type="gramEnd"/>
      <w:r w:rsidRPr="00167569">
        <w:rPr>
          <w:rFonts w:ascii="Arial" w:eastAsia="宋体" w:hAnsi="Arial" w:cs="Arial" w:hint="eastAsia"/>
          <w:color w:val="000000"/>
          <w:kern w:val="0"/>
          <w:szCs w:val="21"/>
        </w:rPr>
        <w:t>进口税收免税资格到期自动失效。</w:t>
      </w:r>
      <w:r w:rsidRPr="00167569">
        <w:rPr>
          <w:rFonts w:ascii="Arial" w:eastAsia="宋体" w:hAnsi="Arial" w:cs="Arial" w:hint="eastAsia"/>
          <w:color w:val="000000"/>
          <w:kern w:val="0"/>
          <w:szCs w:val="21"/>
        </w:rPr>
        <w:br/>
        <w:t xml:space="preserve">    </w:t>
      </w:r>
      <w:r w:rsidRPr="00167569">
        <w:rPr>
          <w:rFonts w:ascii="Arial" w:eastAsia="宋体" w:hAnsi="Arial" w:cs="Arial" w:hint="eastAsia"/>
          <w:color w:val="000000"/>
          <w:kern w:val="0"/>
          <w:szCs w:val="21"/>
        </w:rPr>
        <w:t xml:space="preserve">　特此通知。</w:t>
      </w:r>
      <w:r w:rsidRPr="00167569">
        <w:rPr>
          <w:rFonts w:ascii="Arial" w:eastAsia="宋体" w:hAnsi="Arial" w:cs="Arial" w:hint="eastAsia"/>
          <w:color w:val="000000"/>
          <w:kern w:val="0"/>
          <w:szCs w:val="21"/>
        </w:rPr>
        <w:br/>
        <w:t xml:space="preserve">    </w:t>
      </w:r>
      <w:r w:rsidRPr="00167569">
        <w:rPr>
          <w:rFonts w:ascii="Arial" w:eastAsia="宋体" w:hAnsi="Arial" w:cs="Arial" w:hint="eastAsia"/>
          <w:color w:val="000000"/>
          <w:kern w:val="0"/>
          <w:szCs w:val="21"/>
        </w:rPr>
        <w:t xml:space="preserve">　附件：</w:t>
      </w:r>
      <w:r w:rsidRPr="00167569">
        <w:rPr>
          <w:rFonts w:ascii="Arial" w:eastAsia="宋体" w:hAnsi="Arial" w:cs="Arial" w:hint="eastAsia"/>
          <w:color w:val="000000"/>
          <w:kern w:val="0"/>
          <w:szCs w:val="21"/>
        </w:rPr>
        <w:t>1.</w:t>
      </w:r>
      <w:hyperlink r:id="rId7" w:history="1">
        <w:r w:rsidRPr="00167569">
          <w:rPr>
            <w:rFonts w:ascii="Arial" w:eastAsia="宋体" w:hAnsi="Arial" w:cs="Arial" w:hint="eastAsia"/>
            <w:color w:val="0000FF"/>
            <w:kern w:val="0"/>
            <w:szCs w:val="21"/>
          </w:rPr>
          <w:t>2013</w:t>
        </w:r>
        <w:r w:rsidRPr="00167569">
          <w:rPr>
            <w:rFonts w:ascii="Arial" w:eastAsia="宋体" w:hAnsi="Arial" w:cs="Arial" w:hint="eastAsia"/>
            <w:color w:val="0000FF"/>
            <w:kern w:val="0"/>
            <w:szCs w:val="21"/>
          </w:rPr>
          <w:t>年获得进口</w:t>
        </w:r>
        <w:proofErr w:type="gramStart"/>
        <w:r w:rsidRPr="00167569">
          <w:rPr>
            <w:rFonts w:ascii="Arial" w:eastAsia="宋体" w:hAnsi="Arial" w:cs="Arial" w:hint="eastAsia"/>
            <w:color w:val="0000FF"/>
            <w:kern w:val="0"/>
            <w:szCs w:val="21"/>
          </w:rPr>
          <w:t>动漫开发</w:t>
        </w:r>
        <w:proofErr w:type="gramEnd"/>
        <w:r w:rsidRPr="00167569">
          <w:rPr>
            <w:rFonts w:ascii="Arial" w:eastAsia="宋体" w:hAnsi="Arial" w:cs="Arial" w:hint="eastAsia"/>
            <w:color w:val="0000FF"/>
            <w:kern w:val="0"/>
            <w:szCs w:val="21"/>
          </w:rPr>
          <w:t>生产用品免税资格的</w:t>
        </w:r>
        <w:proofErr w:type="gramStart"/>
        <w:r w:rsidRPr="00167569">
          <w:rPr>
            <w:rFonts w:ascii="Arial" w:eastAsia="宋体" w:hAnsi="Arial" w:cs="Arial" w:hint="eastAsia"/>
            <w:color w:val="0000FF"/>
            <w:kern w:val="0"/>
            <w:szCs w:val="21"/>
          </w:rPr>
          <w:t>动漫企业</w:t>
        </w:r>
        <w:proofErr w:type="gramEnd"/>
        <w:r w:rsidRPr="00167569">
          <w:rPr>
            <w:rFonts w:ascii="Arial" w:eastAsia="宋体" w:hAnsi="Arial" w:cs="Arial" w:hint="eastAsia"/>
            <w:color w:val="0000FF"/>
            <w:kern w:val="0"/>
            <w:szCs w:val="21"/>
          </w:rPr>
          <w:t>名单</w:t>
        </w:r>
      </w:hyperlink>
      <w:r w:rsidRPr="00167569">
        <w:rPr>
          <w:rFonts w:ascii="Arial" w:eastAsia="宋体" w:hAnsi="Arial" w:cs="Arial" w:hint="eastAsia"/>
          <w:color w:val="000000"/>
          <w:kern w:val="0"/>
          <w:szCs w:val="21"/>
        </w:rPr>
        <w:br/>
        <w:t xml:space="preserve">    </w:t>
      </w:r>
      <w:proofErr w:type="gramStart"/>
      <w:r w:rsidRPr="00167569">
        <w:rPr>
          <w:rFonts w:ascii="Arial" w:eastAsia="宋体" w:hAnsi="Arial" w:cs="Arial" w:hint="eastAsia"/>
          <w:color w:val="000000"/>
          <w:kern w:val="0"/>
          <w:szCs w:val="21"/>
        </w:rPr>
        <w:t xml:space="preserve">　　　　</w:t>
      </w:r>
      <w:proofErr w:type="gramEnd"/>
      <w:r w:rsidRPr="00167569">
        <w:rPr>
          <w:rFonts w:ascii="Arial" w:eastAsia="宋体" w:hAnsi="Arial" w:cs="Arial" w:hint="eastAsia"/>
          <w:color w:val="000000"/>
          <w:kern w:val="0"/>
          <w:szCs w:val="21"/>
        </w:rPr>
        <w:t>2.</w:t>
      </w:r>
      <w:hyperlink r:id="rId8" w:history="1">
        <w:r w:rsidRPr="00167569">
          <w:rPr>
            <w:rFonts w:ascii="Arial" w:eastAsia="宋体" w:hAnsi="Arial" w:cs="Arial" w:hint="eastAsia"/>
            <w:color w:val="0000FF"/>
            <w:kern w:val="0"/>
            <w:szCs w:val="21"/>
          </w:rPr>
          <w:t>2013</w:t>
        </w:r>
        <w:r w:rsidRPr="00167569">
          <w:rPr>
            <w:rFonts w:ascii="Arial" w:eastAsia="宋体" w:hAnsi="Arial" w:cs="Arial" w:hint="eastAsia"/>
            <w:color w:val="0000FF"/>
            <w:kern w:val="0"/>
            <w:szCs w:val="21"/>
          </w:rPr>
          <w:t>年通过进口</w:t>
        </w:r>
        <w:proofErr w:type="gramStart"/>
        <w:r w:rsidRPr="00167569">
          <w:rPr>
            <w:rFonts w:ascii="Arial" w:eastAsia="宋体" w:hAnsi="Arial" w:cs="Arial" w:hint="eastAsia"/>
            <w:color w:val="0000FF"/>
            <w:kern w:val="0"/>
            <w:szCs w:val="21"/>
          </w:rPr>
          <w:t>动漫开发</w:t>
        </w:r>
        <w:proofErr w:type="gramEnd"/>
        <w:r w:rsidRPr="00167569">
          <w:rPr>
            <w:rFonts w:ascii="Arial" w:eastAsia="宋体" w:hAnsi="Arial" w:cs="Arial" w:hint="eastAsia"/>
            <w:color w:val="0000FF"/>
            <w:kern w:val="0"/>
            <w:szCs w:val="21"/>
          </w:rPr>
          <w:t>生产用品免税资格年审的</w:t>
        </w:r>
        <w:proofErr w:type="gramStart"/>
        <w:r w:rsidRPr="00167569">
          <w:rPr>
            <w:rFonts w:ascii="Arial" w:eastAsia="宋体" w:hAnsi="Arial" w:cs="Arial" w:hint="eastAsia"/>
            <w:color w:val="0000FF"/>
            <w:kern w:val="0"/>
            <w:szCs w:val="21"/>
          </w:rPr>
          <w:t>动漫企业</w:t>
        </w:r>
        <w:proofErr w:type="gramEnd"/>
        <w:r w:rsidRPr="00167569">
          <w:rPr>
            <w:rFonts w:ascii="Arial" w:eastAsia="宋体" w:hAnsi="Arial" w:cs="Arial" w:hint="eastAsia"/>
            <w:color w:val="0000FF"/>
            <w:kern w:val="0"/>
            <w:szCs w:val="21"/>
          </w:rPr>
          <w:t>名单</w:t>
        </w:r>
      </w:hyperlink>
    </w:p>
    <w:p w:rsidR="00167569" w:rsidRDefault="00167569" w:rsidP="00167569">
      <w:pPr>
        <w:jc w:val="right"/>
        <w:rPr>
          <w:rFonts w:ascii="Arial" w:eastAsia="宋体" w:hAnsi="Arial" w:cs="Arial" w:hint="eastAsia"/>
          <w:color w:val="000000"/>
          <w:kern w:val="0"/>
          <w:szCs w:val="21"/>
        </w:rPr>
      </w:pPr>
      <w:r w:rsidRPr="00167569">
        <w:rPr>
          <w:rFonts w:ascii="Arial" w:eastAsia="宋体" w:hAnsi="Arial" w:cs="Arial" w:hint="eastAsia"/>
          <w:color w:val="000000"/>
          <w:kern w:val="0"/>
          <w:szCs w:val="21"/>
        </w:rPr>
        <w:lastRenderedPageBreak/>
        <w:br/>
        <w:t xml:space="preserve">    </w:t>
      </w:r>
      <w:r w:rsidRPr="00167569">
        <w:rPr>
          <w:rFonts w:ascii="Arial" w:eastAsia="宋体" w:hAnsi="Arial" w:cs="Arial" w:hint="eastAsia"/>
          <w:color w:val="000000"/>
          <w:kern w:val="0"/>
          <w:szCs w:val="21"/>
        </w:rPr>
        <w:t>文化部　财政部</w:t>
      </w:r>
      <w:r w:rsidRPr="00167569">
        <w:rPr>
          <w:rFonts w:ascii="Arial" w:eastAsia="宋体" w:hAnsi="Arial" w:cs="Arial" w:hint="eastAsia"/>
          <w:color w:val="000000"/>
          <w:kern w:val="0"/>
          <w:szCs w:val="21"/>
        </w:rPr>
        <w:br/>
        <w:t xml:space="preserve">    </w:t>
      </w:r>
      <w:r w:rsidRPr="00167569">
        <w:rPr>
          <w:rFonts w:ascii="Arial" w:eastAsia="宋体" w:hAnsi="Arial" w:cs="Arial" w:hint="eastAsia"/>
          <w:color w:val="000000"/>
          <w:kern w:val="0"/>
          <w:szCs w:val="21"/>
        </w:rPr>
        <w:t>海关总署　国家税务总局</w:t>
      </w:r>
      <w:r w:rsidRPr="00167569">
        <w:rPr>
          <w:rFonts w:ascii="Arial" w:eastAsia="宋体" w:hAnsi="Arial" w:cs="Arial" w:hint="eastAsia"/>
          <w:color w:val="000000"/>
          <w:kern w:val="0"/>
          <w:szCs w:val="21"/>
        </w:rPr>
        <w:br/>
        <w:t>    2013</w:t>
      </w:r>
      <w:r w:rsidRPr="00167569">
        <w:rPr>
          <w:rFonts w:ascii="Arial" w:eastAsia="宋体" w:hAnsi="Arial" w:cs="Arial" w:hint="eastAsia"/>
          <w:color w:val="000000"/>
          <w:kern w:val="0"/>
          <w:szCs w:val="21"/>
        </w:rPr>
        <w:t>年</w:t>
      </w:r>
      <w:r w:rsidRPr="00167569">
        <w:rPr>
          <w:rFonts w:ascii="Arial" w:eastAsia="宋体" w:hAnsi="Arial" w:cs="Arial" w:hint="eastAsia"/>
          <w:color w:val="000000"/>
          <w:kern w:val="0"/>
          <w:szCs w:val="21"/>
        </w:rPr>
        <w:t>7</w:t>
      </w:r>
      <w:r w:rsidRPr="00167569">
        <w:rPr>
          <w:rFonts w:ascii="Arial" w:eastAsia="宋体" w:hAnsi="Arial" w:cs="Arial" w:hint="eastAsia"/>
          <w:color w:val="000000"/>
          <w:kern w:val="0"/>
          <w:szCs w:val="21"/>
        </w:rPr>
        <w:t>月</w:t>
      </w:r>
      <w:r w:rsidRPr="00167569">
        <w:rPr>
          <w:rFonts w:ascii="Arial" w:eastAsia="宋体" w:hAnsi="Arial" w:cs="Arial" w:hint="eastAsia"/>
          <w:color w:val="000000"/>
          <w:kern w:val="0"/>
          <w:szCs w:val="21"/>
        </w:rPr>
        <w:t>16</w:t>
      </w:r>
      <w:r w:rsidRPr="00167569">
        <w:rPr>
          <w:rFonts w:ascii="Arial" w:eastAsia="宋体" w:hAnsi="Arial" w:cs="Arial" w:hint="eastAsia"/>
          <w:color w:val="000000"/>
          <w:kern w:val="0"/>
          <w:szCs w:val="21"/>
        </w:rPr>
        <w:t>日</w:t>
      </w:r>
    </w:p>
    <w:p w:rsidR="0024675B" w:rsidRDefault="0024675B" w:rsidP="00167569">
      <w:pPr>
        <w:jc w:val="right"/>
        <w:rPr>
          <w:rFonts w:ascii="Arial" w:eastAsia="宋体" w:hAnsi="Arial" w:cs="Arial" w:hint="eastAsia"/>
          <w:color w:val="000000"/>
          <w:kern w:val="0"/>
          <w:szCs w:val="21"/>
        </w:rPr>
      </w:pPr>
    </w:p>
    <w:p w:rsidR="0024675B" w:rsidRPr="0024675B" w:rsidRDefault="0024675B" w:rsidP="0024675B">
      <w:pPr>
        <w:jc w:val="left"/>
        <w:rPr>
          <w:rFonts w:hint="eastAsia"/>
          <w:sz w:val="24"/>
          <w:szCs w:val="24"/>
        </w:rPr>
      </w:pPr>
      <w:r w:rsidRPr="0024675B">
        <w:rPr>
          <w:rFonts w:hint="eastAsia"/>
          <w:sz w:val="24"/>
          <w:szCs w:val="24"/>
        </w:rPr>
        <w:t>附件</w:t>
      </w:r>
      <w:r w:rsidRPr="0024675B">
        <w:rPr>
          <w:rFonts w:hint="eastAsia"/>
          <w:sz w:val="24"/>
          <w:szCs w:val="24"/>
        </w:rPr>
        <w:t>1</w:t>
      </w:r>
    </w:p>
    <w:p w:rsidR="0024675B" w:rsidRPr="003D3AF7" w:rsidRDefault="0024675B" w:rsidP="0024675B">
      <w:pPr>
        <w:jc w:val="center"/>
        <w:rPr>
          <w:rFonts w:asciiTheme="minorEastAsia" w:hAnsiTheme="minorEastAsia" w:hint="eastAsia"/>
          <w:b/>
          <w:sz w:val="24"/>
          <w:szCs w:val="24"/>
        </w:rPr>
      </w:pPr>
      <w:r w:rsidRPr="003D3AF7">
        <w:rPr>
          <w:rFonts w:asciiTheme="minorEastAsia" w:hAnsiTheme="minorEastAsia" w:hint="eastAsia"/>
          <w:b/>
          <w:sz w:val="24"/>
          <w:szCs w:val="24"/>
        </w:rPr>
        <w:t>2013年获得进口</w:t>
      </w:r>
      <w:proofErr w:type="gramStart"/>
      <w:r w:rsidRPr="003D3AF7">
        <w:rPr>
          <w:rFonts w:asciiTheme="minorEastAsia" w:hAnsiTheme="minorEastAsia" w:hint="eastAsia"/>
          <w:b/>
          <w:sz w:val="24"/>
          <w:szCs w:val="24"/>
        </w:rPr>
        <w:t>动漫开发</w:t>
      </w:r>
      <w:proofErr w:type="gramEnd"/>
      <w:r w:rsidRPr="003D3AF7">
        <w:rPr>
          <w:rFonts w:asciiTheme="minorEastAsia" w:hAnsiTheme="minorEastAsia" w:hint="eastAsia"/>
          <w:b/>
          <w:sz w:val="24"/>
          <w:szCs w:val="24"/>
        </w:rPr>
        <w:t>生产用品</w:t>
      </w:r>
    </w:p>
    <w:p w:rsidR="0024675B" w:rsidRPr="003D3AF7" w:rsidRDefault="0024675B" w:rsidP="0024675B">
      <w:pPr>
        <w:jc w:val="center"/>
        <w:rPr>
          <w:rFonts w:asciiTheme="minorEastAsia" w:hAnsiTheme="minorEastAsia" w:hint="eastAsia"/>
          <w:b/>
          <w:sz w:val="24"/>
          <w:szCs w:val="24"/>
        </w:rPr>
      </w:pPr>
      <w:r w:rsidRPr="003D3AF7">
        <w:rPr>
          <w:rFonts w:asciiTheme="minorEastAsia" w:hAnsiTheme="minorEastAsia" w:hint="eastAsia"/>
          <w:b/>
          <w:sz w:val="24"/>
          <w:szCs w:val="24"/>
        </w:rPr>
        <w:t>免税资格的</w:t>
      </w:r>
      <w:proofErr w:type="gramStart"/>
      <w:r w:rsidRPr="003D3AF7">
        <w:rPr>
          <w:rFonts w:asciiTheme="minorEastAsia" w:hAnsiTheme="minorEastAsia" w:hint="eastAsia"/>
          <w:b/>
          <w:sz w:val="24"/>
          <w:szCs w:val="24"/>
        </w:rPr>
        <w:t>动漫企业</w:t>
      </w:r>
      <w:proofErr w:type="gramEnd"/>
      <w:r w:rsidRPr="003D3AF7">
        <w:rPr>
          <w:rFonts w:asciiTheme="minorEastAsia" w:hAnsiTheme="minorEastAsia" w:hint="eastAsia"/>
          <w:b/>
          <w:sz w:val="24"/>
          <w:szCs w:val="24"/>
        </w:rPr>
        <w:t>名单</w:t>
      </w:r>
    </w:p>
    <w:p w:rsidR="0024675B" w:rsidRDefault="0024675B" w:rsidP="0024675B">
      <w:pPr>
        <w:jc w:val="left"/>
        <w:rPr>
          <w:rFonts w:hint="eastAsia"/>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896"/>
        <w:gridCol w:w="5103"/>
      </w:tblGrid>
      <w:tr w:rsidR="0024675B" w:rsidRPr="0024675B" w:rsidTr="0024675B">
        <w:tblPrEx>
          <w:tblCellMar>
            <w:top w:w="0" w:type="dxa"/>
            <w:bottom w:w="0" w:type="dxa"/>
          </w:tblCellMar>
        </w:tblPrEx>
        <w:trPr>
          <w:trHeight w:val="495"/>
        </w:trPr>
        <w:tc>
          <w:tcPr>
            <w:tcW w:w="1350" w:type="dxa"/>
            <w:vAlign w:val="center"/>
          </w:tcPr>
          <w:p w:rsidR="0024675B" w:rsidRPr="0024675B" w:rsidRDefault="0024675B" w:rsidP="0024675B">
            <w:pPr>
              <w:jc w:val="center"/>
              <w:rPr>
                <w:b/>
                <w:sz w:val="24"/>
                <w:szCs w:val="24"/>
              </w:rPr>
            </w:pPr>
            <w:r w:rsidRPr="0024675B">
              <w:rPr>
                <w:rFonts w:hint="eastAsia"/>
                <w:b/>
                <w:sz w:val="24"/>
                <w:szCs w:val="24"/>
              </w:rPr>
              <w:t>序号</w:t>
            </w:r>
          </w:p>
        </w:tc>
        <w:tc>
          <w:tcPr>
            <w:tcW w:w="1896" w:type="dxa"/>
            <w:vAlign w:val="center"/>
          </w:tcPr>
          <w:p w:rsidR="0024675B" w:rsidRPr="0024675B" w:rsidRDefault="0024675B" w:rsidP="0024675B">
            <w:pPr>
              <w:jc w:val="center"/>
              <w:rPr>
                <w:b/>
                <w:sz w:val="24"/>
                <w:szCs w:val="24"/>
              </w:rPr>
            </w:pPr>
            <w:r w:rsidRPr="0024675B">
              <w:rPr>
                <w:rFonts w:hint="eastAsia"/>
                <w:b/>
                <w:sz w:val="24"/>
                <w:szCs w:val="24"/>
              </w:rPr>
              <w:t>企业所在地</w:t>
            </w:r>
          </w:p>
        </w:tc>
        <w:tc>
          <w:tcPr>
            <w:tcW w:w="5103" w:type="dxa"/>
            <w:vAlign w:val="center"/>
          </w:tcPr>
          <w:p w:rsidR="0024675B" w:rsidRPr="0024675B" w:rsidRDefault="0024675B" w:rsidP="0024675B">
            <w:pPr>
              <w:jc w:val="center"/>
              <w:rPr>
                <w:b/>
                <w:sz w:val="24"/>
                <w:szCs w:val="24"/>
              </w:rPr>
            </w:pPr>
            <w:r w:rsidRPr="0024675B">
              <w:rPr>
                <w:rFonts w:hint="eastAsia"/>
                <w:b/>
                <w:sz w:val="24"/>
                <w:szCs w:val="24"/>
              </w:rPr>
              <w:t>企业名称</w:t>
            </w:r>
          </w:p>
        </w:tc>
      </w:tr>
      <w:tr w:rsidR="0024675B" w:rsidRPr="0024675B" w:rsidTr="0024675B">
        <w:tblPrEx>
          <w:tblCellMar>
            <w:top w:w="0" w:type="dxa"/>
            <w:bottom w:w="0" w:type="dxa"/>
          </w:tblCellMar>
        </w:tblPrEx>
        <w:trPr>
          <w:trHeight w:val="405"/>
        </w:trPr>
        <w:tc>
          <w:tcPr>
            <w:tcW w:w="1350" w:type="dxa"/>
            <w:vAlign w:val="center"/>
          </w:tcPr>
          <w:p w:rsidR="0024675B" w:rsidRPr="0024675B" w:rsidRDefault="0024675B" w:rsidP="0024675B">
            <w:pPr>
              <w:jc w:val="center"/>
              <w:rPr>
                <w:sz w:val="24"/>
                <w:szCs w:val="24"/>
              </w:rPr>
            </w:pPr>
            <w:r w:rsidRPr="0024675B">
              <w:rPr>
                <w:rFonts w:hint="eastAsia"/>
                <w:sz w:val="24"/>
                <w:szCs w:val="24"/>
              </w:rPr>
              <w:t>1</w:t>
            </w:r>
          </w:p>
        </w:tc>
        <w:tc>
          <w:tcPr>
            <w:tcW w:w="1896" w:type="dxa"/>
            <w:vAlign w:val="center"/>
          </w:tcPr>
          <w:p w:rsidR="0024675B" w:rsidRPr="0024675B" w:rsidRDefault="0024675B" w:rsidP="0024675B">
            <w:pPr>
              <w:jc w:val="center"/>
              <w:rPr>
                <w:sz w:val="24"/>
                <w:szCs w:val="24"/>
              </w:rPr>
            </w:pPr>
            <w:r w:rsidRPr="0024675B">
              <w:rPr>
                <w:rFonts w:hint="eastAsia"/>
                <w:sz w:val="24"/>
                <w:szCs w:val="24"/>
              </w:rPr>
              <w:t>北京</w:t>
            </w:r>
          </w:p>
        </w:tc>
        <w:tc>
          <w:tcPr>
            <w:tcW w:w="5103" w:type="dxa"/>
            <w:vAlign w:val="center"/>
          </w:tcPr>
          <w:p w:rsidR="0024675B" w:rsidRPr="0024675B" w:rsidRDefault="0024675B" w:rsidP="0024675B">
            <w:pPr>
              <w:jc w:val="center"/>
              <w:rPr>
                <w:sz w:val="24"/>
                <w:szCs w:val="24"/>
              </w:rPr>
            </w:pPr>
            <w:r w:rsidRPr="0024675B">
              <w:rPr>
                <w:rFonts w:hint="eastAsia"/>
                <w:sz w:val="24"/>
                <w:szCs w:val="24"/>
              </w:rPr>
              <w:t>北京若森数字科技有限公司</w:t>
            </w:r>
          </w:p>
        </w:tc>
      </w:tr>
      <w:tr w:rsidR="0024675B" w:rsidRPr="0024675B" w:rsidTr="0024675B">
        <w:tblPrEx>
          <w:tblCellMar>
            <w:top w:w="0" w:type="dxa"/>
            <w:bottom w:w="0" w:type="dxa"/>
          </w:tblCellMar>
        </w:tblPrEx>
        <w:trPr>
          <w:trHeight w:val="390"/>
        </w:trPr>
        <w:tc>
          <w:tcPr>
            <w:tcW w:w="1350" w:type="dxa"/>
            <w:vAlign w:val="center"/>
          </w:tcPr>
          <w:p w:rsidR="0024675B" w:rsidRPr="0024675B" w:rsidRDefault="0024675B" w:rsidP="0024675B">
            <w:pPr>
              <w:jc w:val="center"/>
              <w:rPr>
                <w:sz w:val="24"/>
                <w:szCs w:val="24"/>
              </w:rPr>
            </w:pPr>
            <w:r w:rsidRPr="0024675B">
              <w:rPr>
                <w:rFonts w:hint="eastAsia"/>
                <w:sz w:val="24"/>
                <w:szCs w:val="24"/>
              </w:rPr>
              <w:t>2</w:t>
            </w:r>
          </w:p>
        </w:tc>
        <w:tc>
          <w:tcPr>
            <w:tcW w:w="1896" w:type="dxa"/>
            <w:vAlign w:val="center"/>
          </w:tcPr>
          <w:p w:rsidR="0024675B" w:rsidRPr="0024675B" w:rsidRDefault="0024675B" w:rsidP="0024675B">
            <w:pPr>
              <w:jc w:val="center"/>
              <w:rPr>
                <w:sz w:val="24"/>
                <w:szCs w:val="24"/>
              </w:rPr>
            </w:pPr>
            <w:r w:rsidRPr="0024675B">
              <w:rPr>
                <w:rFonts w:hint="eastAsia"/>
                <w:sz w:val="24"/>
                <w:szCs w:val="24"/>
              </w:rPr>
              <w:t>江苏</w:t>
            </w:r>
          </w:p>
        </w:tc>
        <w:tc>
          <w:tcPr>
            <w:tcW w:w="5103" w:type="dxa"/>
            <w:vAlign w:val="center"/>
          </w:tcPr>
          <w:p w:rsidR="0024675B" w:rsidRPr="0024675B" w:rsidRDefault="0024675B" w:rsidP="0024675B">
            <w:pPr>
              <w:jc w:val="center"/>
              <w:rPr>
                <w:sz w:val="24"/>
                <w:szCs w:val="24"/>
              </w:rPr>
            </w:pPr>
            <w:r w:rsidRPr="0024675B">
              <w:rPr>
                <w:rFonts w:hint="eastAsia"/>
                <w:sz w:val="24"/>
                <w:szCs w:val="24"/>
              </w:rPr>
              <w:t>好莱坞（中国）数码艺术研发中心有限公司</w:t>
            </w:r>
          </w:p>
        </w:tc>
      </w:tr>
      <w:tr w:rsidR="0024675B" w:rsidRPr="0024675B" w:rsidTr="0024675B">
        <w:tblPrEx>
          <w:tblCellMar>
            <w:top w:w="0" w:type="dxa"/>
            <w:bottom w:w="0" w:type="dxa"/>
          </w:tblCellMar>
        </w:tblPrEx>
        <w:trPr>
          <w:trHeight w:val="405"/>
        </w:trPr>
        <w:tc>
          <w:tcPr>
            <w:tcW w:w="1350" w:type="dxa"/>
            <w:vAlign w:val="center"/>
          </w:tcPr>
          <w:p w:rsidR="0024675B" w:rsidRPr="0024675B" w:rsidRDefault="0024675B" w:rsidP="0024675B">
            <w:pPr>
              <w:jc w:val="center"/>
              <w:rPr>
                <w:sz w:val="24"/>
                <w:szCs w:val="24"/>
              </w:rPr>
            </w:pPr>
            <w:r w:rsidRPr="0024675B">
              <w:rPr>
                <w:rFonts w:hint="eastAsia"/>
                <w:sz w:val="24"/>
                <w:szCs w:val="24"/>
              </w:rPr>
              <w:t>3</w:t>
            </w:r>
          </w:p>
        </w:tc>
        <w:tc>
          <w:tcPr>
            <w:tcW w:w="1896" w:type="dxa"/>
            <w:vAlign w:val="center"/>
          </w:tcPr>
          <w:p w:rsidR="0024675B" w:rsidRPr="0024675B" w:rsidRDefault="0024675B" w:rsidP="0024675B">
            <w:pPr>
              <w:jc w:val="center"/>
              <w:rPr>
                <w:sz w:val="24"/>
                <w:szCs w:val="24"/>
              </w:rPr>
            </w:pPr>
            <w:r w:rsidRPr="0024675B">
              <w:rPr>
                <w:rFonts w:hint="eastAsia"/>
                <w:sz w:val="24"/>
                <w:szCs w:val="24"/>
              </w:rPr>
              <w:t>黑龙江</w:t>
            </w:r>
          </w:p>
        </w:tc>
        <w:tc>
          <w:tcPr>
            <w:tcW w:w="5103" w:type="dxa"/>
            <w:vAlign w:val="center"/>
          </w:tcPr>
          <w:p w:rsidR="0024675B" w:rsidRPr="0024675B" w:rsidRDefault="0024675B" w:rsidP="0024675B">
            <w:pPr>
              <w:jc w:val="center"/>
              <w:rPr>
                <w:sz w:val="24"/>
                <w:szCs w:val="24"/>
              </w:rPr>
            </w:pPr>
            <w:r w:rsidRPr="0024675B">
              <w:rPr>
                <w:rFonts w:hint="eastAsia"/>
                <w:sz w:val="24"/>
                <w:szCs w:val="24"/>
              </w:rPr>
              <w:t>哈尔滨品格文化传媒有限公司</w:t>
            </w:r>
          </w:p>
        </w:tc>
      </w:tr>
      <w:tr w:rsidR="0024675B" w:rsidRPr="0024675B" w:rsidTr="0024675B">
        <w:tblPrEx>
          <w:tblCellMar>
            <w:top w:w="0" w:type="dxa"/>
            <w:bottom w:w="0" w:type="dxa"/>
          </w:tblCellMar>
        </w:tblPrEx>
        <w:trPr>
          <w:trHeight w:val="450"/>
        </w:trPr>
        <w:tc>
          <w:tcPr>
            <w:tcW w:w="1350" w:type="dxa"/>
            <w:vAlign w:val="center"/>
          </w:tcPr>
          <w:p w:rsidR="0024675B" w:rsidRPr="0024675B" w:rsidRDefault="0024675B" w:rsidP="0024675B">
            <w:pPr>
              <w:jc w:val="center"/>
              <w:rPr>
                <w:sz w:val="24"/>
                <w:szCs w:val="24"/>
              </w:rPr>
            </w:pPr>
            <w:r w:rsidRPr="0024675B">
              <w:rPr>
                <w:rFonts w:hint="eastAsia"/>
                <w:sz w:val="24"/>
                <w:szCs w:val="24"/>
              </w:rPr>
              <w:t>4</w:t>
            </w:r>
          </w:p>
        </w:tc>
        <w:tc>
          <w:tcPr>
            <w:tcW w:w="1896" w:type="dxa"/>
            <w:vAlign w:val="center"/>
          </w:tcPr>
          <w:p w:rsidR="0024675B" w:rsidRPr="0024675B" w:rsidRDefault="0024675B" w:rsidP="0024675B">
            <w:pPr>
              <w:jc w:val="center"/>
              <w:rPr>
                <w:sz w:val="24"/>
                <w:szCs w:val="24"/>
              </w:rPr>
            </w:pPr>
            <w:r w:rsidRPr="0024675B">
              <w:rPr>
                <w:rFonts w:hint="eastAsia"/>
                <w:sz w:val="24"/>
                <w:szCs w:val="24"/>
              </w:rPr>
              <w:t>河南</w:t>
            </w:r>
          </w:p>
        </w:tc>
        <w:tc>
          <w:tcPr>
            <w:tcW w:w="5103" w:type="dxa"/>
            <w:vAlign w:val="center"/>
          </w:tcPr>
          <w:p w:rsidR="0024675B" w:rsidRPr="0024675B" w:rsidRDefault="0024675B" w:rsidP="0024675B">
            <w:pPr>
              <w:jc w:val="center"/>
              <w:rPr>
                <w:sz w:val="24"/>
                <w:szCs w:val="24"/>
              </w:rPr>
            </w:pPr>
            <w:r w:rsidRPr="0024675B">
              <w:rPr>
                <w:rFonts w:hint="eastAsia"/>
                <w:sz w:val="24"/>
                <w:szCs w:val="24"/>
              </w:rPr>
              <w:t>河南省漫画时代传媒有限公司</w:t>
            </w:r>
          </w:p>
        </w:tc>
      </w:tr>
      <w:tr w:rsidR="0024675B" w:rsidRPr="0024675B" w:rsidTr="0024675B">
        <w:tblPrEx>
          <w:tblCellMar>
            <w:top w:w="0" w:type="dxa"/>
            <w:bottom w:w="0" w:type="dxa"/>
          </w:tblCellMar>
        </w:tblPrEx>
        <w:trPr>
          <w:trHeight w:val="360"/>
        </w:trPr>
        <w:tc>
          <w:tcPr>
            <w:tcW w:w="1350" w:type="dxa"/>
            <w:vAlign w:val="center"/>
          </w:tcPr>
          <w:p w:rsidR="0024675B" w:rsidRPr="0024675B" w:rsidRDefault="0024675B" w:rsidP="0024675B">
            <w:pPr>
              <w:jc w:val="center"/>
              <w:rPr>
                <w:sz w:val="24"/>
                <w:szCs w:val="24"/>
              </w:rPr>
            </w:pPr>
            <w:r w:rsidRPr="0024675B">
              <w:rPr>
                <w:rFonts w:hint="eastAsia"/>
                <w:sz w:val="24"/>
                <w:szCs w:val="24"/>
              </w:rPr>
              <w:t>5</w:t>
            </w:r>
          </w:p>
        </w:tc>
        <w:tc>
          <w:tcPr>
            <w:tcW w:w="1896" w:type="dxa"/>
            <w:vAlign w:val="center"/>
          </w:tcPr>
          <w:p w:rsidR="0024675B" w:rsidRPr="0024675B" w:rsidRDefault="0024675B" w:rsidP="0024675B">
            <w:pPr>
              <w:jc w:val="center"/>
              <w:rPr>
                <w:sz w:val="24"/>
                <w:szCs w:val="24"/>
              </w:rPr>
            </w:pPr>
            <w:r w:rsidRPr="0024675B">
              <w:rPr>
                <w:rFonts w:hint="eastAsia"/>
                <w:sz w:val="24"/>
                <w:szCs w:val="24"/>
              </w:rPr>
              <w:t>河南</w:t>
            </w:r>
          </w:p>
        </w:tc>
        <w:tc>
          <w:tcPr>
            <w:tcW w:w="5103" w:type="dxa"/>
            <w:vAlign w:val="center"/>
          </w:tcPr>
          <w:p w:rsidR="0024675B" w:rsidRPr="0024675B" w:rsidRDefault="0024675B" w:rsidP="0024675B">
            <w:pPr>
              <w:jc w:val="center"/>
              <w:rPr>
                <w:sz w:val="24"/>
                <w:szCs w:val="24"/>
              </w:rPr>
            </w:pPr>
            <w:r w:rsidRPr="0024675B">
              <w:rPr>
                <w:rFonts w:hint="eastAsia"/>
                <w:sz w:val="24"/>
                <w:szCs w:val="24"/>
              </w:rPr>
              <w:t>河南</w:t>
            </w:r>
            <w:proofErr w:type="gramStart"/>
            <w:r w:rsidRPr="0024675B">
              <w:rPr>
                <w:rFonts w:hint="eastAsia"/>
                <w:sz w:val="24"/>
                <w:szCs w:val="24"/>
              </w:rPr>
              <w:t>升环动漫</w:t>
            </w:r>
            <w:proofErr w:type="gramEnd"/>
            <w:r w:rsidRPr="0024675B">
              <w:rPr>
                <w:rFonts w:hint="eastAsia"/>
                <w:sz w:val="24"/>
                <w:szCs w:val="24"/>
              </w:rPr>
              <w:t>影视有限公司</w:t>
            </w:r>
          </w:p>
        </w:tc>
      </w:tr>
      <w:tr w:rsidR="0024675B" w:rsidRPr="0024675B" w:rsidTr="0024675B">
        <w:tblPrEx>
          <w:tblCellMar>
            <w:top w:w="0" w:type="dxa"/>
            <w:bottom w:w="0" w:type="dxa"/>
          </w:tblCellMar>
        </w:tblPrEx>
        <w:trPr>
          <w:trHeight w:val="405"/>
        </w:trPr>
        <w:tc>
          <w:tcPr>
            <w:tcW w:w="1350" w:type="dxa"/>
            <w:vAlign w:val="center"/>
          </w:tcPr>
          <w:p w:rsidR="0024675B" w:rsidRPr="0024675B" w:rsidRDefault="0024675B" w:rsidP="0024675B">
            <w:pPr>
              <w:jc w:val="center"/>
              <w:rPr>
                <w:sz w:val="24"/>
                <w:szCs w:val="24"/>
              </w:rPr>
            </w:pPr>
            <w:r w:rsidRPr="0024675B">
              <w:rPr>
                <w:rFonts w:hint="eastAsia"/>
                <w:sz w:val="24"/>
                <w:szCs w:val="24"/>
              </w:rPr>
              <w:t>6</w:t>
            </w:r>
          </w:p>
        </w:tc>
        <w:tc>
          <w:tcPr>
            <w:tcW w:w="1896" w:type="dxa"/>
            <w:vAlign w:val="center"/>
          </w:tcPr>
          <w:p w:rsidR="0024675B" w:rsidRPr="0024675B" w:rsidRDefault="0024675B" w:rsidP="0024675B">
            <w:pPr>
              <w:jc w:val="center"/>
              <w:rPr>
                <w:sz w:val="24"/>
                <w:szCs w:val="24"/>
              </w:rPr>
            </w:pPr>
            <w:r w:rsidRPr="0024675B">
              <w:rPr>
                <w:rFonts w:hint="eastAsia"/>
                <w:sz w:val="24"/>
                <w:szCs w:val="24"/>
              </w:rPr>
              <w:t>广东</w:t>
            </w:r>
          </w:p>
        </w:tc>
        <w:tc>
          <w:tcPr>
            <w:tcW w:w="5103" w:type="dxa"/>
            <w:vAlign w:val="center"/>
          </w:tcPr>
          <w:p w:rsidR="0024675B" w:rsidRPr="0024675B" w:rsidRDefault="0024675B" w:rsidP="0024675B">
            <w:pPr>
              <w:jc w:val="center"/>
              <w:rPr>
                <w:sz w:val="24"/>
                <w:szCs w:val="24"/>
              </w:rPr>
            </w:pPr>
            <w:proofErr w:type="gramStart"/>
            <w:r w:rsidRPr="0024675B">
              <w:rPr>
                <w:rFonts w:hint="eastAsia"/>
                <w:sz w:val="24"/>
                <w:szCs w:val="24"/>
              </w:rPr>
              <w:t>广东咏声文化</w:t>
            </w:r>
            <w:proofErr w:type="gramEnd"/>
            <w:r w:rsidRPr="0024675B">
              <w:rPr>
                <w:rFonts w:hint="eastAsia"/>
                <w:sz w:val="24"/>
                <w:szCs w:val="24"/>
              </w:rPr>
              <w:t>传播有限公司</w:t>
            </w:r>
          </w:p>
        </w:tc>
      </w:tr>
      <w:tr w:rsidR="0024675B" w:rsidRPr="0024675B" w:rsidTr="0024675B">
        <w:tblPrEx>
          <w:tblCellMar>
            <w:top w:w="0" w:type="dxa"/>
            <w:bottom w:w="0" w:type="dxa"/>
          </w:tblCellMar>
        </w:tblPrEx>
        <w:trPr>
          <w:trHeight w:val="360"/>
        </w:trPr>
        <w:tc>
          <w:tcPr>
            <w:tcW w:w="1350" w:type="dxa"/>
            <w:vAlign w:val="center"/>
          </w:tcPr>
          <w:p w:rsidR="0024675B" w:rsidRPr="0024675B" w:rsidRDefault="0024675B" w:rsidP="0024675B">
            <w:pPr>
              <w:jc w:val="center"/>
              <w:rPr>
                <w:sz w:val="24"/>
                <w:szCs w:val="24"/>
              </w:rPr>
            </w:pPr>
            <w:r w:rsidRPr="0024675B">
              <w:rPr>
                <w:rFonts w:hint="eastAsia"/>
                <w:sz w:val="24"/>
                <w:szCs w:val="24"/>
              </w:rPr>
              <w:t>7</w:t>
            </w:r>
          </w:p>
        </w:tc>
        <w:tc>
          <w:tcPr>
            <w:tcW w:w="1896" w:type="dxa"/>
            <w:vAlign w:val="center"/>
          </w:tcPr>
          <w:p w:rsidR="0024675B" w:rsidRPr="0024675B" w:rsidRDefault="0024675B" w:rsidP="0024675B">
            <w:pPr>
              <w:jc w:val="center"/>
              <w:rPr>
                <w:sz w:val="24"/>
                <w:szCs w:val="24"/>
              </w:rPr>
            </w:pPr>
            <w:r w:rsidRPr="0024675B">
              <w:rPr>
                <w:rFonts w:hint="eastAsia"/>
                <w:sz w:val="24"/>
                <w:szCs w:val="24"/>
              </w:rPr>
              <w:t>宁夏</w:t>
            </w:r>
          </w:p>
        </w:tc>
        <w:tc>
          <w:tcPr>
            <w:tcW w:w="5103" w:type="dxa"/>
            <w:vAlign w:val="center"/>
          </w:tcPr>
          <w:p w:rsidR="0024675B" w:rsidRPr="0024675B" w:rsidRDefault="0024675B" w:rsidP="0024675B">
            <w:pPr>
              <w:jc w:val="center"/>
              <w:rPr>
                <w:sz w:val="24"/>
                <w:szCs w:val="24"/>
              </w:rPr>
            </w:pPr>
            <w:r w:rsidRPr="0024675B">
              <w:rPr>
                <w:rFonts w:hint="eastAsia"/>
                <w:sz w:val="24"/>
                <w:szCs w:val="24"/>
              </w:rPr>
              <w:t>宁夏新科动漫产业有限公司</w:t>
            </w:r>
          </w:p>
        </w:tc>
      </w:tr>
    </w:tbl>
    <w:p w:rsidR="0024675B" w:rsidRDefault="0024675B" w:rsidP="0024675B">
      <w:pPr>
        <w:jc w:val="left"/>
        <w:rPr>
          <w:rFonts w:hint="eastAsia"/>
          <w:sz w:val="24"/>
          <w:szCs w:val="24"/>
        </w:rPr>
      </w:pPr>
    </w:p>
    <w:p w:rsidR="0024675B" w:rsidRDefault="0024675B" w:rsidP="0024675B">
      <w:pPr>
        <w:jc w:val="left"/>
        <w:rPr>
          <w:rFonts w:hint="eastAsia"/>
          <w:sz w:val="24"/>
          <w:szCs w:val="24"/>
        </w:rPr>
      </w:pPr>
      <w:bookmarkStart w:id="0" w:name="_GoBack"/>
      <w:bookmarkEnd w:id="0"/>
    </w:p>
    <w:p w:rsidR="0024675B" w:rsidRDefault="0024675B" w:rsidP="0024675B">
      <w:pPr>
        <w:jc w:val="left"/>
        <w:rPr>
          <w:rFonts w:hint="eastAsia"/>
          <w:sz w:val="24"/>
          <w:szCs w:val="24"/>
        </w:rPr>
      </w:pPr>
      <w:r>
        <w:rPr>
          <w:rFonts w:hint="eastAsia"/>
          <w:sz w:val="24"/>
          <w:szCs w:val="24"/>
        </w:rPr>
        <w:t>附件</w:t>
      </w:r>
      <w:r>
        <w:rPr>
          <w:rFonts w:hint="eastAsia"/>
          <w:sz w:val="24"/>
          <w:szCs w:val="24"/>
        </w:rPr>
        <w:t xml:space="preserve">2 </w:t>
      </w:r>
    </w:p>
    <w:p w:rsidR="0024675B" w:rsidRPr="003D3AF7" w:rsidRDefault="0024675B" w:rsidP="0024675B">
      <w:pPr>
        <w:jc w:val="center"/>
        <w:rPr>
          <w:rFonts w:asciiTheme="minorEastAsia" w:hAnsiTheme="minorEastAsia" w:hint="eastAsia"/>
          <w:b/>
          <w:sz w:val="24"/>
          <w:szCs w:val="24"/>
        </w:rPr>
      </w:pPr>
      <w:r w:rsidRPr="003D3AF7">
        <w:rPr>
          <w:rFonts w:asciiTheme="minorEastAsia" w:hAnsiTheme="minorEastAsia" w:hint="eastAsia"/>
          <w:b/>
          <w:sz w:val="24"/>
          <w:szCs w:val="24"/>
        </w:rPr>
        <w:t>2013年通过进口</w:t>
      </w:r>
      <w:proofErr w:type="gramStart"/>
      <w:r w:rsidRPr="003D3AF7">
        <w:rPr>
          <w:rFonts w:asciiTheme="minorEastAsia" w:hAnsiTheme="minorEastAsia" w:hint="eastAsia"/>
          <w:b/>
          <w:sz w:val="24"/>
          <w:szCs w:val="24"/>
        </w:rPr>
        <w:t>动漫开发</w:t>
      </w:r>
      <w:proofErr w:type="gramEnd"/>
      <w:r w:rsidRPr="003D3AF7">
        <w:rPr>
          <w:rFonts w:asciiTheme="minorEastAsia" w:hAnsiTheme="minorEastAsia" w:hint="eastAsia"/>
          <w:b/>
          <w:sz w:val="24"/>
          <w:szCs w:val="24"/>
        </w:rPr>
        <w:t>生产用品</w:t>
      </w:r>
    </w:p>
    <w:p w:rsidR="0024675B" w:rsidRPr="003D3AF7" w:rsidRDefault="0024675B" w:rsidP="0024675B">
      <w:pPr>
        <w:jc w:val="center"/>
        <w:rPr>
          <w:rFonts w:asciiTheme="minorEastAsia" w:hAnsiTheme="minorEastAsia" w:hint="eastAsia"/>
          <w:b/>
          <w:sz w:val="24"/>
          <w:szCs w:val="24"/>
        </w:rPr>
      </w:pPr>
      <w:r w:rsidRPr="003D3AF7">
        <w:rPr>
          <w:rFonts w:asciiTheme="minorEastAsia" w:hAnsiTheme="minorEastAsia" w:hint="eastAsia"/>
          <w:b/>
          <w:sz w:val="24"/>
          <w:szCs w:val="24"/>
        </w:rPr>
        <w:t>免税资格年审的</w:t>
      </w:r>
      <w:proofErr w:type="gramStart"/>
      <w:r w:rsidRPr="003D3AF7">
        <w:rPr>
          <w:rFonts w:asciiTheme="minorEastAsia" w:hAnsiTheme="minorEastAsia" w:hint="eastAsia"/>
          <w:b/>
          <w:sz w:val="24"/>
          <w:szCs w:val="24"/>
        </w:rPr>
        <w:t>动漫企业</w:t>
      </w:r>
      <w:proofErr w:type="gramEnd"/>
      <w:r w:rsidRPr="003D3AF7">
        <w:rPr>
          <w:rFonts w:asciiTheme="minorEastAsia" w:hAnsiTheme="minorEastAsia" w:hint="eastAsia"/>
          <w:b/>
          <w:sz w:val="24"/>
          <w:szCs w:val="24"/>
        </w:rPr>
        <w:t>名单</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896"/>
        <w:gridCol w:w="5103"/>
      </w:tblGrid>
      <w:tr w:rsidR="0024675B" w:rsidRPr="0024675B" w:rsidTr="005B0E90">
        <w:tblPrEx>
          <w:tblCellMar>
            <w:top w:w="0" w:type="dxa"/>
            <w:bottom w:w="0" w:type="dxa"/>
          </w:tblCellMar>
        </w:tblPrEx>
        <w:trPr>
          <w:trHeight w:val="495"/>
        </w:trPr>
        <w:tc>
          <w:tcPr>
            <w:tcW w:w="1350" w:type="dxa"/>
            <w:vAlign w:val="center"/>
          </w:tcPr>
          <w:p w:rsidR="0024675B" w:rsidRPr="0024675B" w:rsidRDefault="0024675B" w:rsidP="005B0E90">
            <w:pPr>
              <w:jc w:val="center"/>
              <w:rPr>
                <w:b/>
                <w:sz w:val="24"/>
                <w:szCs w:val="24"/>
              </w:rPr>
            </w:pPr>
            <w:r w:rsidRPr="0024675B">
              <w:rPr>
                <w:rFonts w:hint="eastAsia"/>
                <w:b/>
                <w:sz w:val="24"/>
                <w:szCs w:val="24"/>
              </w:rPr>
              <w:t>序号</w:t>
            </w:r>
          </w:p>
        </w:tc>
        <w:tc>
          <w:tcPr>
            <w:tcW w:w="1896" w:type="dxa"/>
            <w:vAlign w:val="center"/>
          </w:tcPr>
          <w:p w:rsidR="0024675B" w:rsidRPr="0024675B" w:rsidRDefault="0024675B" w:rsidP="005B0E90">
            <w:pPr>
              <w:jc w:val="center"/>
              <w:rPr>
                <w:b/>
                <w:sz w:val="24"/>
                <w:szCs w:val="24"/>
              </w:rPr>
            </w:pPr>
            <w:r w:rsidRPr="0024675B">
              <w:rPr>
                <w:rFonts w:hint="eastAsia"/>
                <w:b/>
                <w:sz w:val="24"/>
                <w:szCs w:val="24"/>
              </w:rPr>
              <w:t>企业所在地</w:t>
            </w:r>
          </w:p>
        </w:tc>
        <w:tc>
          <w:tcPr>
            <w:tcW w:w="5103" w:type="dxa"/>
            <w:vAlign w:val="center"/>
          </w:tcPr>
          <w:p w:rsidR="0024675B" w:rsidRPr="0024675B" w:rsidRDefault="0024675B" w:rsidP="005B0E90">
            <w:pPr>
              <w:jc w:val="center"/>
              <w:rPr>
                <w:b/>
                <w:sz w:val="24"/>
                <w:szCs w:val="24"/>
              </w:rPr>
            </w:pPr>
            <w:r w:rsidRPr="0024675B">
              <w:rPr>
                <w:rFonts w:hint="eastAsia"/>
                <w:b/>
                <w:sz w:val="24"/>
                <w:szCs w:val="24"/>
              </w:rPr>
              <w:t>企业名称</w:t>
            </w:r>
          </w:p>
        </w:tc>
      </w:tr>
      <w:tr w:rsidR="0024675B" w:rsidRPr="0024675B" w:rsidTr="005B0E90">
        <w:tblPrEx>
          <w:tblCellMar>
            <w:top w:w="0" w:type="dxa"/>
            <w:bottom w:w="0" w:type="dxa"/>
          </w:tblCellMar>
        </w:tblPrEx>
        <w:trPr>
          <w:trHeight w:val="405"/>
        </w:trPr>
        <w:tc>
          <w:tcPr>
            <w:tcW w:w="1350" w:type="dxa"/>
            <w:vAlign w:val="center"/>
          </w:tcPr>
          <w:p w:rsidR="0024675B" w:rsidRPr="0024675B" w:rsidRDefault="0024675B" w:rsidP="005B0E90">
            <w:pPr>
              <w:jc w:val="center"/>
              <w:rPr>
                <w:sz w:val="24"/>
                <w:szCs w:val="24"/>
              </w:rPr>
            </w:pPr>
            <w:r w:rsidRPr="0024675B">
              <w:rPr>
                <w:rFonts w:hint="eastAsia"/>
                <w:sz w:val="24"/>
                <w:szCs w:val="24"/>
              </w:rPr>
              <w:t>1</w:t>
            </w:r>
          </w:p>
        </w:tc>
        <w:tc>
          <w:tcPr>
            <w:tcW w:w="1896" w:type="dxa"/>
            <w:vAlign w:val="center"/>
          </w:tcPr>
          <w:p w:rsidR="0024675B" w:rsidRPr="0024675B" w:rsidRDefault="0024675B" w:rsidP="005B0E90">
            <w:pPr>
              <w:jc w:val="center"/>
              <w:rPr>
                <w:sz w:val="24"/>
                <w:szCs w:val="24"/>
              </w:rPr>
            </w:pPr>
            <w:r w:rsidRPr="0024675B">
              <w:rPr>
                <w:rFonts w:hint="eastAsia"/>
                <w:sz w:val="24"/>
                <w:szCs w:val="24"/>
              </w:rPr>
              <w:t>北京</w:t>
            </w:r>
          </w:p>
        </w:tc>
        <w:tc>
          <w:tcPr>
            <w:tcW w:w="5103" w:type="dxa"/>
            <w:vAlign w:val="center"/>
          </w:tcPr>
          <w:p w:rsidR="0024675B" w:rsidRPr="0024675B" w:rsidRDefault="0024675B" w:rsidP="0024675B">
            <w:pPr>
              <w:jc w:val="center"/>
              <w:rPr>
                <w:sz w:val="24"/>
                <w:szCs w:val="24"/>
              </w:rPr>
            </w:pPr>
            <w:r w:rsidRPr="0024675B">
              <w:rPr>
                <w:rFonts w:hint="eastAsia"/>
                <w:sz w:val="24"/>
                <w:szCs w:val="24"/>
              </w:rPr>
              <w:t>北京</w:t>
            </w:r>
            <w:r>
              <w:rPr>
                <w:rFonts w:hint="eastAsia"/>
                <w:sz w:val="24"/>
                <w:szCs w:val="24"/>
              </w:rPr>
              <w:t>迪生动画制作</w:t>
            </w:r>
            <w:r w:rsidRPr="0024675B">
              <w:rPr>
                <w:rFonts w:hint="eastAsia"/>
                <w:sz w:val="24"/>
                <w:szCs w:val="24"/>
              </w:rPr>
              <w:t>有限公司</w:t>
            </w:r>
          </w:p>
        </w:tc>
      </w:tr>
      <w:tr w:rsidR="0024675B" w:rsidRPr="0024675B" w:rsidTr="005B0E90">
        <w:tblPrEx>
          <w:tblCellMar>
            <w:top w:w="0" w:type="dxa"/>
            <w:bottom w:w="0" w:type="dxa"/>
          </w:tblCellMar>
        </w:tblPrEx>
        <w:trPr>
          <w:trHeight w:val="390"/>
        </w:trPr>
        <w:tc>
          <w:tcPr>
            <w:tcW w:w="1350" w:type="dxa"/>
            <w:vAlign w:val="center"/>
          </w:tcPr>
          <w:p w:rsidR="0024675B" w:rsidRPr="0024675B" w:rsidRDefault="0024675B" w:rsidP="005B0E90">
            <w:pPr>
              <w:jc w:val="center"/>
              <w:rPr>
                <w:sz w:val="24"/>
                <w:szCs w:val="24"/>
              </w:rPr>
            </w:pPr>
            <w:r w:rsidRPr="0024675B">
              <w:rPr>
                <w:rFonts w:hint="eastAsia"/>
                <w:sz w:val="24"/>
                <w:szCs w:val="24"/>
              </w:rPr>
              <w:t>2</w:t>
            </w:r>
          </w:p>
        </w:tc>
        <w:tc>
          <w:tcPr>
            <w:tcW w:w="1896" w:type="dxa"/>
            <w:vAlign w:val="center"/>
          </w:tcPr>
          <w:p w:rsidR="0024675B" w:rsidRPr="0024675B" w:rsidRDefault="0024675B" w:rsidP="005B0E90">
            <w:pPr>
              <w:jc w:val="center"/>
              <w:rPr>
                <w:sz w:val="24"/>
                <w:szCs w:val="24"/>
              </w:rPr>
            </w:pPr>
            <w:r w:rsidRPr="0024675B">
              <w:rPr>
                <w:rFonts w:hint="eastAsia"/>
                <w:sz w:val="24"/>
                <w:szCs w:val="24"/>
              </w:rPr>
              <w:t>北京</w:t>
            </w:r>
          </w:p>
        </w:tc>
        <w:tc>
          <w:tcPr>
            <w:tcW w:w="5103" w:type="dxa"/>
            <w:vAlign w:val="center"/>
          </w:tcPr>
          <w:p w:rsidR="0024675B" w:rsidRPr="0024675B" w:rsidRDefault="0024675B" w:rsidP="005B0E90">
            <w:pPr>
              <w:jc w:val="center"/>
              <w:rPr>
                <w:sz w:val="24"/>
                <w:szCs w:val="24"/>
              </w:rPr>
            </w:pPr>
            <w:r>
              <w:rPr>
                <w:rFonts w:hint="eastAsia"/>
                <w:sz w:val="24"/>
                <w:szCs w:val="24"/>
              </w:rPr>
              <w:t>北京万豪天际文化传播股份</w:t>
            </w:r>
            <w:r w:rsidRPr="0024675B">
              <w:rPr>
                <w:rFonts w:hint="eastAsia"/>
                <w:sz w:val="24"/>
                <w:szCs w:val="24"/>
              </w:rPr>
              <w:t>有限公司</w:t>
            </w:r>
          </w:p>
        </w:tc>
      </w:tr>
      <w:tr w:rsidR="0024675B" w:rsidRPr="0024675B" w:rsidTr="005B0E90">
        <w:tblPrEx>
          <w:tblCellMar>
            <w:top w:w="0" w:type="dxa"/>
            <w:bottom w:w="0" w:type="dxa"/>
          </w:tblCellMar>
        </w:tblPrEx>
        <w:trPr>
          <w:trHeight w:val="405"/>
        </w:trPr>
        <w:tc>
          <w:tcPr>
            <w:tcW w:w="1350" w:type="dxa"/>
            <w:vAlign w:val="center"/>
          </w:tcPr>
          <w:p w:rsidR="0024675B" w:rsidRPr="0024675B" w:rsidRDefault="0024675B" w:rsidP="005B0E90">
            <w:pPr>
              <w:jc w:val="center"/>
              <w:rPr>
                <w:sz w:val="24"/>
                <w:szCs w:val="24"/>
              </w:rPr>
            </w:pPr>
            <w:r w:rsidRPr="0024675B">
              <w:rPr>
                <w:rFonts w:hint="eastAsia"/>
                <w:sz w:val="24"/>
                <w:szCs w:val="24"/>
              </w:rPr>
              <w:t>3</w:t>
            </w:r>
          </w:p>
        </w:tc>
        <w:tc>
          <w:tcPr>
            <w:tcW w:w="1896" w:type="dxa"/>
            <w:vAlign w:val="center"/>
          </w:tcPr>
          <w:p w:rsidR="0024675B" w:rsidRPr="0024675B" w:rsidRDefault="0024675B" w:rsidP="005B0E90">
            <w:pPr>
              <w:jc w:val="center"/>
              <w:rPr>
                <w:sz w:val="24"/>
                <w:szCs w:val="24"/>
              </w:rPr>
            </w:pPr>
            <w:r>
              <w:rPr>
                <w:rFonts w:hint="eastAsia"/>
                <w:sz w:val="24"/>
                <w:szCs w:val="24"/>
              </w:rPr>
              <w:t>天津</w:t>
            </w:r>
          </w:p>
        </w:tc>
        <w:tc>
          <w:tcPr>
            <w:tcW w:w="5103" w:type="dxa"/>
            <w:vAlign w:val="center"/>
          </w:tcPr>
          <w:p w:rsidR="0024675B" w:rsidRPr="0024675B" w:rsidRDefault="003D3AF7" w:rsidP="003D3AF7">
            <w:pPr>
              <w:jc w:val="center"/>
              <w:rPr>
                <w:sz w:val="24"/>
                <w:szCs w:val="24"/>
              </w:rPr>
            </w:pPr>
            <w:r>
              <w:rPr>
                <w:rFonts w:hint="eastAsia"/>
                <w:sz w:val="24"/>
                <w:szCs w:val="24"/>
              </w:rPr>
              <w:t>天津画</w:t>
            </w:r>
            <w:proofErr w:type="gramStart"/>
            <w:r>
              <w:rPr>
                <w:rFonts w:hint="eastAsia"/>
                <w:sz w:val="24"/>
                <w:szCs w:val="24"/>
              </w:rPr>
              <w:t>国人动漫创意</w:t>
            </w:r>
            <w:proofErr w:type="gramEnd"/>
            <w:r w:rsidR="0024675B" w:rsidRPr="0024675B">
              <w:rPr>
                <w:rFonts w:hint="eastAsia"/>
                <w:sz w:val="24"/>
                <w:szCs w:val="24"/>
              </w:rPr>
              <w:t>有限公司</w:t>
            </w:r>
          </w:p>
        </w:tc>
      </w:tr>
      <w:tr w:rsidR="003D3AF7" w:rsidRPr="0024675B" w:rsidTr="003D3AF7">
        <w:tblPrEx>
          <w:tblCellMar>
            <w:top w:w="0" w:type="dxa"/>
            <w:bottom w:w="0" w:type="dxa"/>
          </w:tblCellMar>
        </w:tblPrEx>
        <w:trPr>
          <w:trHeight w:val="450"/>
        </w:trPr>
        <w:tc>
          <w:tcPr>
            <w:tcW w:w="1350" w:type="dxa"/>
            <w:vAlign w:val="center"/>
          </w:tcPr>
          <w:p w:rsidR="003D3AF7" w:rsidRPr="0024675B" w:rsidRDefault="003D3AF7" w:rsidP="005B0E90">
            <w:pPr>
              <w:jc w:val="center"/>
              <w:rPr>
                <w:sz w:val="24"/>
                <w:szCs w:val="24"/>
              </w:rPr>
            </w:pPr>
            <w:r w:rsidRPr="0024675B">
              <w:rPr>
                <w:rFonts w:hint="eastAsia"/>
                <w:sz w:val="24"/>
                <w:szCs w:val="24"/>
              </w:rPr>
              <w:t>4</w:t>
            </w:r>
          </w:p>
        </w:tc>
        <w:tc>
          <w:tcPr>
            <w:tcW w:w="1896" w:type="dxa"/>
            <w:vAlign w:val="center"/>
          </w:tcPr>
          <w:p w:rsidR="003D3AF7" w:rsidRPr="003D3AF7" w:rsidRDefault="003D3AF7" w:rsidP="003D3AF7">
            <w:pPr>
              <w:jc w:val="center"/>
              <w:rPr>
                <w:sz w:val="24"/>
                <w:szCs w:val="24"/>
              </w:rPr>
            </w:pPr>
            <w:r w:rsidRPr="002B2610">
              <w:rPr>
                <w:rFonts w:hint="eastAsia"/>
                <w:sz w:val="24"/>
                <w:szCs w:val="24"/>
              </w:rPr>
              <w:t>天津</w:t>
            </w:r>
          </w:p>
        </w:tc>
        <w:tc>
          <w:tcPr>
            <w:tcW w:w="5103" w:type="dxa"/>
            <w:vAlign w:val="center"/>
          </w:tcPr>
          <w:p w:rsidR="003D3AF7" w:rsidRPr="0024675B" w:rsidRDefault="003D3AF7" w:rsidP="003D3AF7">
            <w:pPr>
              <w:jc w:val="center"/>
              <w:rPr>
                <w:sz w:val="24"/>
                <w:szCs w:val="24"/>
              </w:rPr>
            </w:pPr>
            <w:r>
              <w:rPr>
                <w:rFonts w:hint="eastAsia"/>
                <w:sz w:val="24"/>
                <w:szCs w:val="24"/>
              </w:rPr>
              <w:t>天津神界</w:t>
            </w:r>
            <w:r w:rsidRPr="0024675B">
              <w:rPr>
                <w:rFonts w:hint="eastAsia"/>
                <w:sz w:val="24"/>
                <w:szCs w:val="24"/>
              </w:rPr>
              <w:t>漫画有限公司</w:t>
            </w:r>
          </w:p>
        </w:tc>
      </w:tr>
      <w:tr w:rsidR="003D3AF7" w:rsidRPr="0024675B" w:rsidTr="003D3AF7">
        <w:tblPrEx>
          <w:tblCellMar>
            <w:top w:w="0" w:type="dxa"/>
            <w:bottom w:w="0" w:type="dxa"/>
          </w:tblCellMar>
        </w:tblPrEx>
        <w:trPr>
          <w:trHeight w:val="360"/>
        </w:trPr>
        <w:tc>
          <w:tcPr>
            <w:tcW w:w="1350" w:type="dxa"/>
            <w:vAlign w:val="center"/>
          </w:tcPr>
          <w:p w:rsidR="003D3AF7" w:rsidRPr="0024675B" w:rsidRDefault="003D3AF7" w:rsidP="005B0E90">
            <w:pPr>
              <w:jc w:val="center"/>
              <w:rPr>
                <w:sz w:val="24"/>
                <w:szCs w:val="24"/>
              </w:rPr>
            </w:pPr>
            <w:r w:rsidRPr="0024675B">
              <w:rPr>
                <w:rFonts w:hint="eastAsia"/>
                <w:sz w:val="24"/>
                <w:szCs w:val="24"/>
              </w:rPr>
              <w:t>5</w:t>
            </w:r>
          </w:p>
        </w:tc>
        <w:tc>
          <w:tcPr>
            <w:tcW w:w="1896" w:type="dxa"/>
            <w:vAlign w:val="center"/>
          </w:tcPr>
          <w:p w:rsidR="003D3AF7" w:rsidRPr="003D3AF7" w:rsidRDefault="003D3AF7" w:rsidP="003D3AF7">
            <w:pPr>
              <w:jc w:val="center"/>
              <w:rPr>
                <w:sz w:val="24"/>
                <w:szCs w:val="24"/>
              </w:rPr>
            </w:pPr>
            <w:r w:rsidRPr="002B2610">
              <w:rPr>
                <w:rFonts w:hint="eastAsia"/>
                <w:sz w:val="24"/>
                <w:szCs w:val="24"/>
              </w:rPr>
              <w:t>天津</w:t>
            </w:r>
          </w:p>
        </w:tc>
        <w:tc>
          <w:tcPr>
            <w:tcW w:w="5103" w:type="dxa"/>
            <w:vAlign w:val="center"/>
          </w:tcPr>
          <w:p w:rsidR="003D3AF7" w:rsidRPr="0024675B" w:rsidRDefault="003D3AF7" w:rsidP="003D3AF7">
            <w:pPr>
              <w:jc w:val="center"/>
              <w:rPr>
                <w:sz w:val="24"/>
                <w:szCs w:val="24"/>
              </w:rPr>
            </w:pPr>
            <w:r>
              <w:rPr>
                <w:rFonts w:hint="eastAsia"/>
                <w:sz w:val="24"/>
                <w:szCs w:val="24"/>
              </w:rPr>
              <w:t>天津市</w:t>
            </w:r>
            <w:proofErr w:type="gramStart"/>
            <w:r>
              <w:rPr>
                <w:rFonts w:hint="eastAsia"/>
                <w:sz w:val="24"/>
                <w:szCs w:val="24"/>
              </w:rPr>
              <w:t>灵感创然动画</w:t>
            </w:r>
            <w:proofErr w:type="gramEnd"/>
            <w:r>
              <w:rPr>
                <w:rFonts w:hint="eastAsia"/>
                <w:sz w:val="24"/>
                <w:szCs w:val="24"/>
              </w:rPr>
              <w:t>制作</w:t>
            </w:r>
            <w:r w:rsidRPr="0024675B">
              <w:rPr>
                <w:rFonts w:hint="eastAsia"/>
                <w:sz w:val="24"/>
                <w:szCs w:val="24"/>
              </w:rPr>
              <w:t>有限公司</w:t>
            </w:r>
          </w:p>
        </w:tc>
      </w:tr>
      <w:tr w:rsidR="003D3AF7" w:rsidRPr="0024675B" w:rsidTr="003D3AF7">
        <w:tblPrEx>
          <w:tblCellMar>
            <w:top w:w="0" w:type="dxa"/>
            <w:bottom w:w="0" w:type="dxa"/>
          </w:tblCellMar>
        </w:tblPrEx>
        <w:trPr>
          <w:trHeight w:val="405"/>
        </w:trPr>
        <w:tc>
          <w:tcPr>
            <w:tcW w:w="1350" w:type="dxa"/>
            <w:vAlign w:val="center"/>
          </w:tcPr>
          <w:p w:rsidR="003D3AF7" w:rsidRPr="0024675B" w:rsidRDefault="003D3AF7" w:rsidP="005B0E90">
            <w:pPr>
              <w:jc w:val="center"/>
              <w:rPr>
                <w:sz w:val="24"/>
                <w:szCs w:val="24"/>
              </w:rPr>
            </w:pPr>
            <w:r w:rsidRPr="0024675B">
              <w:rPr>
                <w:rFonts w:hint="eastAsia"/>
                <w:sz w:val="24"/>
                <w:szCs w:val="24"/>
              </w:rPr>
              <w:t>6</w:t>
            </w:r>
          </w:p>
        </w:tc>
        <w:tc>
          <w:tcPr>
            <w:tcW w:w="1896" w:type="dxa"/>
            <w:vAlign w:val="center"/>
          </w:tcPr>
          <w:p w:rsidR="003D3AF7" w:rsidRPr="003D3AF7" w:rsidRDefault="003D3AF7" w:rsidP="003D3AF7">
            <w:pPr>
              <w:jc w:val="center"/>
              <w:rPr>
                <w:sz w:val="24"/>
                <w:szCs w:val="24"/>
              </w:rPr>
            </w:pPr>
            <w:r w:rsidRPr="002B2610">
              <w:rPr>
                <w:rFonts w:hint="eastAsia"/>
                <w:sz w:val="24"/>
                <w:szCs w:val="24"/>
              </w:rPr>
              <w:t>天津</w:t>
            </w:r>
          </w:p>
        </w:tc>
        <w:tc>
          <w:tcPr>
            <w:tcW w:w="5103" w:type="dxa"/>
            <w:vAlign w:val="center"/>
          </w:tcPr>
          <w:p w:rsidR="003D3AF7" w:rsidRDefault="003D3AF7" w:rsidP="003D3AF7">
            <w:pPr>
              <w:jc w:val="center"/>
            </w:pPr>
            <w:r w:rsidRPr="00910FAD">
              <w:rPr>
                <w:rFonts w:hint="eastAsia"/>
                <w:sz w:val="24"/>
                <w:szCs w:val="24"/>
              </w:rPr>
              <w:t>天津</w:t>
            </w:r>
            <w:r>
              <w:rPr>
                <w:rFonts w:hint="eastAsia"/>
                <w:sz w:val="24"/>
                <w:szCs w:val="24"/>
              </w:rPr>
              <w:t>福丰达动漫游</w:t>
            </w:r>
            <w:proofErr w:type="gramStart"/>
            <w:r>
              <w:rPr>
                <w:rFonts w:hint="eastAsia"/>
                <w:sz w:val="24"/>
                <w:szCs w:val="24"/>
              </w:rPr>
              <w:t>戏</w:t>
            </w:r>
            <w:r w:rsidRPr="00910FAD">
              <w:rPr>
                <w:rFonts w:hint="eastAsia"/>
                <w:sz w:val="24"/>
                <w:szCs w:val="24"/>
              </w:rPr>
              <w:t>制作</w:t>
            </w:r>
            <w:proofErr w:type="gramEnd"/>
            <w:r w:rsidRPr="00910FAD">
              <w:rPr>
                <w:rFonts w:hint="eastAsia"/>
                <w:sz w:val="24"/>
                <w:szCs w:val="24"/>
              </w:rPr>
              <w:t>有限公司</w:t>
            </w:r>
          </w:p>
        </w:tc>
      </w:tr>
      <w:tr w:rsidR="003D3AF7" w:rsidRPr="0024675B" w:rsidTr="003D3AF7">
        <w:tblPrEx>
          <w:tblCellMar>
            <w:top w:w="0" w:type="dxa"/>
            <w:bottom w:w="0" w:type="dxa"/>
          </w:tblCellMar>
        </w:tblPrEx>
        <w:trPr>
          <w:trHeight w:val="360"/>
        </w:trPr>
        <w:tc>
          <w:tcPr>
            <w:tcW w:w="1350" w:type="dxa"/>
            <w:vAlign w:val="center"/>
          </w:tcPr>
          <w:p w:rsidR="003D3AF7" w:rsidRPr="0024675B" w:rsidRDefault="003D3AF7" w:rsidP="005B0E90">
            <w:pPr>
              <w:jc w:val="center"/>
              <w:rPr>
                <w:sz w:val="24"/>
                <w:szCs w:val="24"/>
              </w:rPr>
            </w:pPr>
            <w:r w:rsidRPr="0024675B">
              <w:rPr>
                <w:rFonts w:hint="eastAsia"/>
                <w:sz w:val="24"/>
                <w:szCs w:val="24"/>
              </w:rPr>
              <w:t>7</w:t>
            </w:r>
          </w:p>
        </w:tc>
        <w:tc>
          <w:tcPr>
            <w:tcW w:w="1896" w:type="dxa"/>
            <w:vAlign w:val="center"/>
          </w:tcPr>
          <w:p w:rsidR="003D3AF7" w:rsidRPr="003D3AF7" w:rsidRDefault="003D3AF7" w:rsidP="003D3AF7">
            <w:pPr>
              <w:jc w:val="center"/>
              <w:rPr>
                <w:sz w:val="24"/>
                <w:szCs w:val="24"/>
              </w:rPr>
            </w:pPr>
            <w:r>
              <w:rPr>
                <w:rFonts w:hint="eastAsia"/>
                <w:sz w:val="24"/>
                <w:szCs w:val="24"/>
              </w:rPr>
              <w:t>上海</w:t>
            </w:r>
          </w:p>
        </w:tc>
        <w:tc>
          <w:tcPr>
            <w:tcW w:w="5103" w:type="dxa"/>
            <w:vAlign w:val="center"/>
          </w:tcPr>
          <w:p w:rsidR="003D3AF7" w:rsidRDefault="003D3AF7" w:rsidP="003D3AF7">
            <w:pPr>
              <w:jc w:val="center"/>
            </w:pPr>
            <w:proofErr w:type="gramStart"/>
            <w:r>
              <w:rPr>
                <w:rFonts w:hint="eastAsia"/>
                <w:sz w:val="24"/>
                <w:szCs w:val="24"/>
              </w:rPr>
              <w:t>上海幻维数码</w:t>
            </w:r>
            <w:proofErr w:type="gramEnd"/>
            <w:r>
              <w:rPr>
                <w:rFonts w:hint="eastAsia"/>
                <w:sz w:val="24"/>
                <w:szCs w:val="24"/>
              </w:rPr>
              <w:t>创意科技</w:t>
            </w:r>
            <w:r w:rsidRPr="00910FAD">
              <w:rPr>
                <w:rFonts w:hint="eastAsia"/>
                <w:sz w:val="24"/>
                <w:szCs w:val="24"/>
              </w:rPr>
              <w:t>有限公司</w:t>
            </w:r>
          </w:p>
        </w:tc>
      </w:tr>
      <w:tr w:rsidR="003D3AF7" w:rsidRPr="0024675B" w:rsidTr="003D3AF7">
        <w:tblPrEx>
          <w:tblCellMar>
            <w:top w:w="0" w:type="dxa"/>
            <w:bottom w:w="0" w:type="dxa"/>
          </w:tblCellMar>
        </w:tblPrEx>
        <w:trPr>
          <w:trHeight w:val="360"/>
        </w:trPr>
        <w:tc>
          <w:tcPr>
            <w:tcW w:w="1350" w:type="dxa"/>
            <w:vAlign w:val="center"/>
          </w:tcPr>
          <w:p w:rsidR="003D3AF7" w:rsidRPr="0024675B" w:rsidRDefault="003D3AF7" w:rsidP="0024675B">
            <w:pPr>
              <w:jc w:val="center"/>
              <w:rPr>
                <w:rFonts w:hint="eastAsia"/>
                <w:sz w:val="24"/>
                <w:szCs w:val="24"/>
              </w:rPr>
            </w:pPr>
            <w:r>
              <w:rPr>
                <w:rFonts w:hint="eastAsia"/>
                <w:sz w:val="24"/>
                <w:szCs w:val="24"/>
              </w:rPr>
              <w:t>8</w:t>
            </w:r>
          </w:p>
        </w:tc>
        <w:tc>
          <w:tcPr>
            <w:tcW w:w="1896" w:type="dxa"/>
            <w:vAlign w:val="center"/>
          </w:tcPr>
          <w:p w:rsidR="003D3AF7" w:rsidRPr="003D3AF7" w:rsidRDefault="003D3AF7" w:rsidP="003D3AF7">
            <w:pPr>
              <w:jc w:val="center"/>
              <w:rPr>
                <w:sz w:val="24"/>
                <w:szCs w:val="24"/>
              </w:rPr>
            </w:pPr>
            <w:r>
              <w:rPr>
                <w:rFonts w:hint="eastAsia"/>
                <w:sz w:val="24"/>
                <w:szCs w:val="24"/>
              </w:rPr>
              <w:t>上海</w:t>
            </w:r>
          </w:p>
        </w:tc>
        <w:tc>
          <w:tcPr>
            <w:tcW w:w="5103" w:type="dxa"/>
            <w:vAlign w:val="center"/>
          </w:tcPr>
          <w:p w:rsidR="003D3AF7" w:rsidRPr="0024675B" w:rsidRDefault="003D3AF7" w:rsidP="0024675B">
            <w:pPr>
              <w:jc w:val="center"/>
              <w:rPr>
                <w:rFonts w:hint="eastAsia"/>
                <w:sz w:val="24"/>
                <w:szCs w:val="24"/>
              </w:rPr>
            </w:pPr>
            <w:r>
              <w:rPr>
                <w:rFonts w:hint="eastAsia"/>
                <w:sz w:val="24"/>
                <w:szCs w:val="24"/>
              </w:rPr>
              <w:t>上海河马动画设计股份有限公司</w:t>
            </w:r>
          </w:p>
        </w:tc>
      </w:tr>
      <w:tr w:rsidR="0024675B" w:rsidRPr="0024675B" w:rsidTr="003D3AF7">
        <w:tblPrEx>
          <w:tblCellMar>
            <w:top w:w="0" w:type="dxa"/>
            <w:bottom w:w="0" w:type="dxa"/>
          </w:tblCellMar>
        </w:tblPrEx>
        <w:trPr>
          <w:trHeight w:val="360"/>
        </w:trPr>
        <w:tc>
          <w:tcPr>
            <w:tcW w:w="1350" w:type="dxa"/>
            <w:vAlign w:val="center"/>
          </w:tcPr>
          <w:p w:rsidR="0024675B" w:rsidRPr="0024675B" w:rsidRDefault="0024675B" w:rsidP="0024675B">
            <w:pPr>
              <w:jc w:val="center"/>
              <w:rPr>
                <w:rFonts w:hint="eastAsia"/>
                <w:sz w:val="24"/>
                <w:szCs w:val="24"/>
              </w:rPr>
            </w:pPr>
            <w:r>
              <w:rPr>
                <w:rFonts w:hint="eastAsia"/>
                <w:sz w:val="24"/>
                <w:szCs w:val="24"/>
              </w:rPr>
              <w:t>9</w:t>
            </w:r>
          </w:p>
        </w:tc>
        <w:tc>
          <w:tcPr>
            <w:tcW w:w="1896" w:type="dxa"/>
            <w:vAlign w:val="center"/>
          </w:tcPr>
          <w:p w:rsidR="0024675B" w:rsidRPr="0024675B" w:rsidRDefault="003D3AF7" w:rsidP="003D3AF7">
            <w:pPr>
              <w:jc w:val="center"/>
              <w:rPr>
                <w:rFonts w:hint="eastAsia"/>
                <w:sz w:val="24"/>
                <w:szCs w:val="24"/>
              </w:rPr>
            </w:pPr>
            <w:r>
              <w:rPr>
                <w:rFonts w:hint="eastAsia"/>
                <w:sz w:val="24"/>
                <w:szCs w:val="24"/>
              </w:rPr>
              <w:t>江苏</w:t>
            </w:r>
          </w:p>
        </w:tc>
        <w:tc>
          <w:tcPr>
            <w:tcW w:w="5103" w:type="dxa"/>
            <w:vAlign w:val="center"/>
          </w:tcPr>
          <w:p w:rsidR="0024675B" w:rsidRPr="0024675B" w:rsidRDefault="003D3AF7" w:rsidP="0024675B">
            <w:pPr>
              <w:jc w:val="center"/>
              <w:rPr>
                <w:rFonts w:hint="eastAsia"/>
                <w:sz w:val="24"/>
                <w:szCs w:val="24"/>
              </w:rPr>
            </w:pPr>
            <w:r>
              <w:rPr>
                <w:rFonts w:hint="eastAsia"/>
                <w:sz w:val="24"/>
                <w:szCs w:val="24"/>
              </w:rPr>
              <w:t>苏州欧瑞动漫有限公司</w:t>
            </w:r>
          </w:p>
        </w:tc>
      </w:tr>
      <w:tr w:rsidR="0024675B" w:rsidRPr="0024675B" w:rsidTr="005B0E90">
        <w:tblPrEx>
          <w:tblCellMar>
            <w:top w:w="0" w:type="dxa"/>
            <w:bottom w:w="0" w:type="dxa"/>
          </w:tblCellMar>
        </w:tblPrEx>
        <w:trPr>
          <w:trHeight w:val="360"/>
        </w:trPr>
        <w:tc>
          <w:tcPr>
            <w:tcW w:w="1350" w:type="dxa"/>
            <w:vAlign w:val="center"/>
          </w:tcPr>
          <w:p w:rsidR="0024675B" w:rsidRPr="0024675B" w:rsidRDefault="0024675B" w:rsidP="0024675B">
            <w:pPr>
              <w:jc w:val="center"/>
              <w:rPr>
                <w:rFonts w:hint="eastAsia"/>
                <w:sz w:val="24"/>
                <w:szCs w:val="24"/>
              </w:rPr>
            </w:pPr>
            <w:r>
              <w:rPr>
                <w:rFonts w:hint="eastAsia"/>
                <w:sz w:val="24"/>
                <w:szCs w:val="24"/>
              </w:rPr>
              <w:t>10</w:t>
            </w:r>
          </w:p>
        </w:tc>
        <w:tc>
          <w:tcPr>
            <w:tcW w:w="1896" w:type="dxa"/>
            <w:vAlign w:val="center"/>
          </w:tcPr>
          <w:p w:rsidR="0024675B" w:rsidRPr="0024675B" w:rsidRDefault="003D3AF7" w:rsidP="0024675B">
            <w:pPr>
              <w:jc w:val="center"/>
              <w:rPr>
                <w:rFonts w:hint="eastAsia"/>
                <w:sz w:val="24"/>
                <w:szCs w:val="24"/>
              </w:rPr>
            </w:pPr>
            <w:r>
              <w:rPr>
                <w:rFonts w:hint="eastAsia"/>
                <w:sz w:val="24"/>
                <w:szCs w:val="24"/>
              </w:rPr>
              <w:t>江苏</w:t>
            </w:r>
          </w:p>
        </w:tc>
        <w:tc>
          <w:tcPr>
            <w:tcW w:w="5103" w:type="dxa"/>
            <w:vAlign w:val="center"/>
          </w:tcPr>
          <w:p w:rsidR="0024675B" w:rsidRPr="0024675B" w:rsidRDefault="003D3AF7" w:rsidP="0024675B">
            <w:pPr>
              <w:jc w:val="center"/>
              <w:rPr>
                <w:rFonts w:hint="eastAsia"/>
                <w:sz w:val="24"/>
                <w:szCs w:val="24"/>
              </w:rPr>
            </w:pPr>
            <w:r>
              <w:rPr>
                <w:rFonts w:hint="eastAsia"/>
                <w:sz w:val="24"/>
                <w:szCs w:val="24"/>
              </w:rPr>
              <w:t>江苏卡龙动画影视传媒股份有限公司</w:t>
            </w:r>
          </w:p>
        </w:tc>
      </w:tr>
      <w:tr w:rsidR="0024675B" w:rsidRPr="0024675B" w:rsidTr="005B0E90">
        <w:tblPrEx>
          <w:tblCellMar>
            <w:top w:w="0" w:type="dxa"/>
            <w:bottom w:w="0" w:type="dxa"/>
          </w:tblCellMar>
        </w:tblPrEx>
        <w:trPr>
          <w:trHeight w:val="360"/>
        </w:trPr>
        <w:tc>
          <w:tcPr>
            <w:tcW w:w="1350" w:type="dxa"/>
            <w:vAlign w:val="center"/>
          </w:tcPr>
          <w:p w:rsidR="0024675B" w:rsidRPr="0024675B" w:rsidRDefault="0024675B" w:rsidP="0024675B">
            <w:pPr>
              <w:jc w:val="center"/>
              <w:rPr>
                <w:rFonts w:hint="eastAsia"/>
                <w:sz w:val="24"/>
                <w:szCs w:val="24"/>
              </w:rPr>
            </w:pPr>
            <w:r>
              <w:rPr>
                <w:rFonts w:hint="eastAsia"/>
                <w:sz w:val="24"/>
                <w:szCs w:val="24"/>
              </w:rPr>
              <w:t>11</w:t>
            </w:r>
          </w:p>
        </w:tc>
        <w:tc>
          <w:tcPr>
            <w:tcW w:w="1896" w:type="dxa"/>
            <w:vAlign w:val="center"/>
          </w:tcPr>
          <w:p w:rsidR="0024675B" w:rsidRPr="0024675B" w:rsidRDefault="003D3AF7" w:rsidP="0024675B">
            <w:pPr>
              <w:jc w:val="center"/>
              <w:rPr>
                <w:rFonts w:hint="eastAsia"/>
                <w:sz w:val="24"/>
                <w:szCs w:val="24"/>
              </w:rPr>
            </w:pPr>
            <w:r>
              <w:rPr>
                <w:rFonts w:hint="eastAsia"/>
                <w:sz w:val="24"/>
                <w:szCs w:val="24"/>
              </w:rPr>
              <w:t>浙江</w:t>
            </w:r>
          </w:p>
        </w:tc>
        <w:tc>
          <w:tcPr>
            <w:tcW w:w="5103" w:type="dxa"/>
            <w:vAlign w:val="center"/>
          </w:tcPr>
          <w:p w:rsidR="0024675B" w:rsidRPr="0024675B" w:rsidRDefault="003D3AF7" w:rsidP="0024675B">
            <w:pPr>
              <w:jc w:val="center"/>
              <w:rPr>
                <w:rFonts w:hint="eastAsia"/>
                <w:sz w:val="24"/>
                <w:szCs w:val="24"/>
              </w:rPr>
            </w:pPr>
            <w:r>
              <w:rPr>
                <w:rFonts w:hint="eastAsia"/>
                <w:sz w:val="24"/>
                <w:szCs w:val="24"/>
              </w:rPr>
              <w:t>浙江中南卡通股份有限公司</w:t>
            </w:r>
          </w:p>
        </w:tc>
      </w:tr>
      <w:tr w:rsidR="0024675B" w:rsidRPr="0024675B" w:rsidTr="005B0E90">
        <w:tblPrEx>
          <w:tblCellMar>
            <w:top w:w="0" w:type="dxa"/>
            <w:bottom w:w="0" w:type="dxa"/>
          </w:tblCellMar>
        </w:tblPrEx>
        <w:trPr>
          <w:trHeight w:val="360"/>
        </w:trPr>
        <w:tc>
          <w:tcPr>
            <w:tcW w:w="1350" w:type="dxa"/>
            <w:vAlign w:val="center"/>
          </w:tcPr>
          <w:p w:rsidR="0024675B" w:rsidRPr="0024675B" w:rsidRDefault="0024675B" w:rsidP="0024675B">
            <w:pPr>
              <w:jc w:val="center"/>
              <w:rPr>
                <w:rFonts w:hint="eastAsia"/>
                <w:sz w:val="24"/>
                <w:szCs w:val="24"/>
              </w:rPr>
            </w:pPr>
            <w:r>
              <w:rPr>
                <w:rFonts w:hint="eastAsia"/>
                <w:sz w:val="24"/>
                <w:szCs w:val="24"/>
              </w:rPr>
              <w:t>12</w:t>
            </w:r>
          </w:p>
        </w:tc>
        <w:tc>
          <w:tcPr>
            <w:tcW w:w="1896" w:type="dxa"/>
            <w:vAlign w:val="center"/>
          </w:tcPr>
          <w:p w:rsidR="0024675B" w:rsidRPr="0024675B" w:rsidRDefault="003D3AF7" w:rsidP="0024675B">
            <w:pPr>
              <w:jc w:val="center"/>
              <w:rPr>
                <w:rFonts w:hint="eastAsia"/>
                <w:sz w:val="24"/>
                <w:szCs w:val="24"/>
              </w:rPr>
            </w:pPr>
            <w:r>
              <w:rPr>
                <w:rFonts w:hint="eastAsia"/>
                <w:sz w:val="24"/>
                <w:szCs w:val="24"/>
              </w:rPr>
              <w:t>江西</w:t>
            </w:r>
          </w:p>
        </w:tc>
        <w:tc>
          <w:tcPr>
            <w:tcW w:w="5103" w:type="dxa"/>
            <w:vAlign w:val="center"/>
          </w:tcPr>
          <w:p w:rsidR="0024675B" w:rsidRPr="0024675B" w:rsidRDefault="003D3AF7" w:rsidP="0024675B">
            <w:pPr>
              <w:jc w:val="center"/>
              <w:rPr>
                <w:rFonts w:hint="eastAsia"/>
                <w:sz w:val="24"/>
                <w:szCs w:val="24"/>
              </w:rPr>
            </w:pPr>
            <w:r>
              <w:rPr>
                <w:rFonts w:hint="eastAsia"/>
                <w:sz w:val="24"/>
                <w:szCs w:val="24"/>
              </w:rPr>
              <w:t>江西凯天动漫有限公司</w:t>
            </w:r>
          </w:p>
        </w:tc>
      </w:tr>
    </w:tbl>
    <w:p w:rsidR="0024675B" w:rsidRPr="0024675B" w:rsidRDefault="0024675B" w:rsidP="003D3AF7">
      <w:pPr>
        <w:rPr>
          <w:rFonts w:asciiTheme="minorEastAsia" w:hAnsiTheme="minorEastAsia"/>
          <w:b/>
          <w:sz w:val="28"/>
          <w:szCs w:val="28"/>
        </w:rPr>
      </w:pPr>
    </w:p>
    <w:sectPr w:rsidR="0024675B" w:rsidRPr="002467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C8" w:rsidRDefault="00E975C8" w:rsidP="00167569">
      <w:r>
        <w:separator/>
      </w:r>
    </w:p>
  </w:endnote>
  <w:endnote w:type="continuationSeparator" w:id="0">
    <w:p w:rsidR="00E975C8" w:rsidRDefault="00E975C8" w:rsidP="0016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C8" w:rsidRDefault="00E975C8" w:rsidP="00167569">
      <w:r>
        <w:separator/>
      </w:r>
    </w:p>
  </w:footnote>
  <w:footnote w:type="continuationSeparator" w:id="0">
    <w:p w:rsidR="00E975C8" w:rsidRDefault="00E975C8" w:rsidP="00167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23"/>
    <w:rsid w:val="00167569"/>
    <w:rsid w:val="0024675B"/>
    <w:rsid w:val="002D2EB3"/>
    <w:rsid w:val="003D3AF7"/>
    <w:rsid w:val="00720223"/>
    <w:rsid w:val="008D1CC6"/>
    <w:rsid w:val="00E9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569"/>
    <w:rPr>
      <w:sz w:val="18"/>
      <w:szCs w:val="18"/>
    </w:rPr>
  </w:style>
  <w:style w:type="paragraph" w:styleId="a4">
    <w:name w:val="footer"/>
    <w:basedOn w:val="a"/>
    <w:link w:val="Char0"/>
    <w:uiPriority w:val="99"/>
    <w:unhideWhenUsed/>
    <w:rsid w:val="00167569"/>
    <w:pPr>
      <w:tabs>
        <w:tab w:val="center" w:pos="4153"/>
        <w:tab w:val="right" w:pos="8306"/>
      </w:tabs>
      <w:snapToGrid w:val="0"/>
      <w:jc w:val="left"/>
    </w:pPr>
    <w:rPr>
      <w:sz w:val="18"/>
      <w:szCs w:val="18"/>
    </w:rPr>
  </w:style>
  <w:style w:type="character" w:customStyle="1" w:styleId="Char0">
    <w:name w:val="页脚 Char"/>
    <w:basedOn w:val="a0"/>
    <w:link w:val="a4"/>
    <w:uiPriority w:val="99"/>
    <w:rsid w:val="00167569"/>
    <w:rPr>
      <w:sz w:val="18"/>
      <w:szCs w:val="18"/>
    </w:rPr>
  </w:style>
  <w:style w:type="character" w:styleId="a5">
    <w:name w:val="Hyperlink"/>
    <w:basedOn w:val="a0"/>
    <w:uiPriority w:val="99"/>
    <w:semiHidden/>
    <w:unhideWhenUsed/>
    <w:rsid w:val="00167569"/>
    <w:rPr>
      <w:strike w:val="0"/>
      <w:dstrike w:val="0"/>
      <w:color w:val="333333"/>
      <w:u w:val="none"/>
      <w:effect w:val="none"/>
    </w:rPr>
  </w:style>
  <w:style w:type="paragraph" w:styleId="a6">
    <w:name w:val="Normal (Web)"/>
    <w:basedOn w:val="a"/>
    <w:uiPriority w:val="99"/>
    <w:unhideWhenUsed/>
    <w:rsid w:val="0016756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569"/>
    <w:rPr>
      <w:sz w:val="18"/>
      <w:szCs w:val="18"/>
    </w:rPr>
  </w:style>
  <w:style w:type="paragraph" w:styleId="a4">
    <w:name w:val="footer"/>
    <w:basedOn w:val="a"/>
    <w:link w:val="Char0"/>
    <w:uiPriority w:val="99"/>
    <w:unhideWhenUsed/>
    <w:rsid w:val="00167569"/>
    <w:pPr>
      <w:tabs>
        <w:tab w:val="center" w:pos="4153"/>
        <w:tab w:val="right" w:pos="8306"/>
      </w:tabs>
      <w:snapToGrid w:val="0"/>
      <w:jc w:val="left"/>
    </w:pPr>
    <w:rPr>
      <w:sz w:val="18"/>
      <w:szCs w:val="18"/>
    </w:rPr>
  </w:style>
  <w:style w:type="character" w:customStyle="1" w:styleId="Char0">
    <w:name w:val="页脚 Char"/>
    <w:basedOn w:val="a0"/>
    <w:link w:val="a4"/>
    <w:uiPriority w:val="99"/>
    <w:rsid w:val="00167569"/>
    <w:rPr>
      <w:sz w:val="18"/>
      <w:szCs w:val="18"/>
    </w:rPr>
  </w:style>
  <w:style w:type="character" w:styleId="a5">
    <w:name w:val="Hyperlink"/>
    <w:basedOn w:val="a0"/>
    <w:uiPriority w:val="99"/>
    <w:semiHidden/>
    <w:unhideWhenUsed/>
    <w:rsid w:val="00167569"/>
    <w:rPr>
      <w:strike w:val="0"/>
      <w:dstrike w:val="0"/>
      <w:color w:val="333333"/>
      <w:u w:val="none"/>
      <w:effect w:val="none"/>
    </w:rPr>
  </w:style>
  <w:style w:type="paragraph" w:styleId="a6">
    <w:name w:val="Normal (Web)"/>
    <w:basedOn w:val="a"/>
    <w:uiPriority w:val="99"/>
    <w:unhideWhenUsed/>
    <w:rsid w:val="001675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1586/n1593/n1737/n1746/c448482/part/448500.doc" TargetMode="External"/><Relationship Id="rId3" Type="http://schemas.openxmlformats.org/officeDocument/2006/relationships/settings" Target="settings.xml"/><Relationship Id="rId7" Type="http://schemas.openxmlformats.org/officeDocument/2006/relationships/hyperlink" Target="http://www.chinatax.gov.cn/n1586/n1593/n1737/n1746/c448482/part/44849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252</Words>
  <Characters>1439</Characters>
  <Application>Microsoft Office Word</Application>
  <DocSecurity>0</DocSecurity>
  <Lines>11</Lines>
  <Paragraphs>3</Paragraphs>
  <ScaleCrop>false</ScaleCrop>
  <Company>微软中国</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2013-11-14T02:25:00Z</dcterms:created>
  <dcterms:modified xsi:type="dcterms:W3CDTF">2013-11-14T02:53:00Z</dcterms:modified>
</cp:coreProperties>
</file>